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3796C" w14:textId="014DF1D1" w:rsidR="0017326F" w:rsidRPr="00B52127" w:rsidRDefault="0017326F" w:rsidP="0017326F">
      <w:pPr>
        <w:jc w:val="center"/>
        <w:rPr>
          <w:rFonts w:ascii="Verdana" w:hAnsi="Verdana"/>
        </w:rPr>
      </w:pPr>
    </w:p>
    <w:p w14:paraId="0FE5F217" w14:textId="26429B18" w:rsidR="0017326F" w:rsidRPr="00B52127" w:rsidRDefault="00B43213" w:rsidP="0017326F">
      <w:pPr>
        <w:jc w:val="center"/>
        <w:rPr>
          <w:rFonts w:ascii="Verdana" w:hAnsi="Verdana"/>
        </w:rPr>
      </w:pPr>
      <w:r>
        <w:rPr>
          <w:noProof/>
        </w:rPr>
        <w:drawing>
          <wp:anchor distT="0" distB="0" distL="114300" distR="114300" simplePos="0" relativeHeight="251658240" behindDoc="0" locked="0" layoutInCell="1" allowOverlap="1" wp14:anchorId="0493F8B1" wp14:editId="7BCA689C">
            <wp:simplePos x="0" y="0"/>
            <wp:positionH relativeFrom="column">
              <wp:posOffset>2019300</wp:posOffset>
            </wp:positionH>
            <wp:positionV relativeFrom="paragraph">
              <wp:posOffset>173355</wp:posOffset>
            </wp:positionV>
            <wp:extent cx="4138295" cy="2361565"/>
            <wp:effectExtent l="0" t="0" r="0" b="635"/>
            <wp:wrapThrough wrapText="bothSides">
              <wp:wrapPolygon edited="0">
                <wp:start x="0" y="0"/>
                <wp:lineTo x="0" y="21432"/>
                <wp:lineTo x="21477" y="21432"/>
                <wp:lineTo x="214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8295" cy="2361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50545" w14:textId="2BEC4AD4" w:rsidR="0017326F" w:rsidRPr="00B52127" w:rsidRDefault="0017326F" w:rsidP="0017326F">
      <w:pPr>
        <w:jc w:val="center"/>
        <w:rPr>
          <w:rFonts w:ascii="Verdana" w:hAnsi="Verdana"/>
        </w:rPr>
      </w:pPr>
    </w:p>
    <w:p w14:paraId="2127E24A" w14:textId="66BB8DA7" w:rsidR="0017326F" w:rsidRPr="00B52127" w:rsidRDefault="0017326F" w:rsidP="0017326F">
      <w:pPr>
        <w:jc w:val="right"/>
        <w:rPr>
          <w:rFonts w:ascii="Verdana" w:hAnsi="Verdana"/>
        </w:rPr>
      </w:pPr>
    </w:p>
    <w:p w14:paraId="1220E988" w14:textId="77777777" w:rsidR="0017326F" w:rsidRPr="00B52127" w:rsidRDefault="0017326F" w:rsidP="0017326F">
      <w:pPr>
        <w:jc w:val="center"/>
        <w:rPr>
          <w:rFonts w:ascii="Verdana" w:hAnsi="Verdana"/>
        </w:rPr>
      </w:pPr>
    </w:p>
    <w:p w14:paraId="13ABC62C" w14:textId="77777777" w:rsidR="0017326F" w:rsidRPr="00B52127" w:rsidRDefault="0017326F" w:rsidP="0017326F">
      <w:pPr>
        <w:jc w:val="center"/>
        <w:rPr>
          <w:rFonts w:ascii="Verdana" w:hAnsi="Verdana"/>
        </w:rPr>
      </w:pPr>
    </w:p>
    <w:p w14:paraId="3FDE4F90" w14:textId="77777777" w:rsidR="0017326F" w:rsidRPr="00B52127" w:rsidRDefault="0017326F" w:rsidP="0017326F">
      <w:pPr>
        <w:jc w:val="center"/>
        <w:rPr>
          <w:rFonts w:ascii="Verdana" w:hAnsi="Verdana"/>
        </w:rPr>
      </w:pPr>
    </w:p>
    <w:p w14:paraId="4A52A614" w14:textId="77777777" w:rsidR="00B43213" w:rsidRDefault="00B43213" w:rsidP="0017326F">
      <w:pPr>
        <w:jc w:val="center"/>
        <w:rPr>
          <w:rFonts w:ascii="Verdana" w:hAnsi="Verdana"/>
          <w:b/>
          <w:sz w:val="36"/>
          <w:szCs w:val="36"/>
        </w:rPr>
      </w:pPr>
    </w:p>
    <w:p w14:paraId="04DC9894" w14:textId="77777777" w:rsidR="00B43213" w:rsidRDefault="00B43213" w:rsidP="0017326F">
      <w:pPr>
        <w:jc w:val="center"/>
        <w:rPr>
          <w:rFonts w:ascii="Verdana" w:hAnsi="Verdana"/>
          <w:b/>
          <w:sz w:val="36"/>
          <w:szCs w:val="36"/>
        </w:rPr>
      </w:pPr>
    </w:p>
    <w:p w14:paraId="4E9F2F63" w14:textId="5FBA3052" w:rsidR="0017326F" w:rsidRPr="00F10025" w:rsidRDefault="0017326F" w:rsidP="0017326F">
      <w:pPr>
        <w:jc w:val="center"/>
        <w:rPr>
          <w:rFonts w:ascii="Verdana" w:hAnsi="Verdana"/>
          <w:b/>
          <w:sz w:val="36"/>
          <w:szCs w:val="36"/>
        </w:rPr>
      </w:pPr>
      <w:r w:rsidRPr="00F10025">
        <w:rPr>
          <w:rFonts w:ascii="Verdana" w:hAnsi="Verdana"/>
          <w:b/>
          <w:sz w:val="36"/>
          <w:szCs w:val="36"/>
        </w:rPr>
        <w:t>ALLOCATION POLICY</w:t>
      </w:r>
    </w:p>
    <w:p w14:paraId="4BE9CE44" w14:textId="4EA45416" w:rsidR="0017326F" w:rsidRPr="00F10025" w:rsidRDefault="00B43213" w:rsidP="0017326F">
      <w:pPr>
        <w:jc w:val="center"/>
        <w:rPr>
          <w:rFonts w:ascii="Verdana" w:hAnsi="Verdana"/>
          <w:b/>
          <w:sz w:val="36"/>
          <w:szCs w:val="36"/>
        </w:rPr>
      </w:pPr>
      <w:r>
        <w:rPr>
          <w:rFonts w:ascii="Verdana" w:hAnsi="Verdana"/>
          <w:b/>
          <w:sz w:val="36"/>
          <w:szCs w:val="36"/>
        </w:rPr>
        <w:t>PLACES FOR PEOPLE SCOTLAND</w:t>
      </w:r>
    </w:p>
    <w:p w14:paraId="639AF6B8" w14:textId="77777777" w:rsidR="0017326F" w:rsidRPr="00B52127" w:rsidRDefault="0017326F" w:rsidP="0017326F">
      <w:pPr>
        <w:rPr>
          <w:rFonts w:ascii="Verdana" w:hAnsi="Verdana"/>
        </w:rPr>
      </w:pPr>
      <w:r w:rsidRPr="00B52127">
        <w:rPr>
          <w:rFonts w:ascii="Verdana" w:hAnsi="Verdana"/>
        </w:rPr>
        <w:br w:type="page"/>
      </w:r>
    </w:p>
    <w:sdt>
      <w:sdtPr>
        <w:rPr>
          <w:rFonts w:ascii="Verdana" w:hAnsi="Verdana"/>
        </w:rPr>
        <w:id w:val="1309979489"/>
        <w:docPartObj>
          <w:docPartGallery w:val="Table of Contents"/>
          <w:docPartUnique/>
        </w:docPartObj>
      </w:sdtPr>
      <w:sdtEndPr>
        <w:rPr>
          <w:noProof/>
        </w:rPr>
      </w:sdtEndPr>
      <w:sdtContent>
        <w:p w14:paraId="4AF7DFE3" w14:textId="77777777" w:rsidR="0017326F" w:rsidRDefault="0017326F" w:rsidP="0017326F">
          <w:pPr>
            <w:keepNext/>
            <w:keepLines/>
            <w:spacing w:before="480" w:after="0"/>
            <w:rPr>
              <w:rFonts w:ascii="Verdana" w:eastAsiaTheme="majorEastAsia" w:hAnsi="Verdana" w:cstheme="majorBidi"/>
              <w:b/>
              <w:bCs/>
              <w:sz w:val="28"/>
              <w:szCs w:val="28"/>
              <w:lang w:val="en-US" w:eastAsia="ja-JP"/>
            </w:rPr>
          </w:pPr>
          <w:r w:rsidRPr="00B52127">
            <w:rPr>
              <w:rFonts w:ascii="Verdana" w:eastAsiaTheme="majorEastAsia" w:hAnsi="Verdana" w:cstheme="majorBidi"/>
              <w:b/>
              <w:bCs/>
              <w:sz w:val="28"/>
              <w:szCs w:val="28"/>
              <w:lang w:val="en-US" w:eastAsia="ja-JP"/>
            </w:rPr>
            <w:t>Contents</w:t>
          </w:r>
        </w:p>
        <w:p w14:paraId="2254E8A6" w14:textId="77777777" w:rsidR="0017326F" w:rsidRPr="007A0F99" w:rsidRDefault="0017326F" w:rsidP="0017326F">
          <w:pPr>
            <w:numPr>
              <w:ilvl w:val="0"/>
              <w:numId w:val="32"/>
            </w:numPr>
            <w:spacing w:after="0" w:line="480" w:lineRule="auto"/>
            <w:ind w:hanging="578"/>
            <w:contextualSpacing/>
            <w:rPr>
              <w:rFonts w:ascii="Verdana" w:hAnsi="Verdana"/>
              <w:b/>
              <w:sz w:val="24"/>
              <w:szCs w:val="24"/>
              <w:lang w:val="en-US" w:eastAsia="ja-JP"/>
            </w:rPr>
          </w:pPr>
          <w:r w:rsidRPr="007A0F99">
            <w:rPr>
              <w:rFonts w:ascii="Verdana" w:hAnsi="Verdana"/>
              <w:b/>
              <w:sz w:val="24"/>
              <w:szCs w:val="24"/>
              <w:lang w:val="en-US" w:eastAsia="ja-JP"/>
            </w:rPr>
            <w:t>Introduction</w:t>
          </w:r>
        </w:p>
        <w:p w14:paraId="2E6DF256" w14:textId="77777777" w:rsidR="0017326F" w:rsidRPr="00BB7226" w:rsidRDefault="0017326F" w:rsidP="0017326F">
          <w:pPr>
            <w:numPr>
              <w:ilvl w:val="1"/>
              <w:numId w:val="15"/>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Equalities</w:t>
          </w:r>
        </w:p>
        <w:p w14:paraId="4AF69267" w14:textId="77777777" w:rsidR="0017326F" w:rsidRPr="00BB7226" w:rsidRDefault="0017326F" w:rsidP="0017326F">
          <w:pPr>
            <w:numPr>
              <w:ilvl w:val="1"/>
              <w:numId w:val="15"/>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Legislation</w:t>
          </w:r>
        </w:p>
        <w:p w14:paraId="705B45FE" w14:textId="77777777" w:rsidR="0017326F" w:rsidRPr="00BB7226" w:rsidRDefault="0017326F" w:rsidP="0017326F">
          <w:pPr>
            <w:numPr>
              <w:ilvl w:val="1"/>
              <w:numId w:val="15"/>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Confidentiality</w:t>
          </w:r>
        </w:p>
        <w:p w14:paraId="78991389" w14:textId="77777777" w:rsidR="0017326F" w:rsidRPr="007A0F99" w:rsidRDefault="0017326F" w:rsidP="0017326F">
          <w:pPr>
            <w:numPr>
              <w:ilvl w:val="0"/>
              <w:numId w:val="32"/>
            </w:numPr>
            <w:spacing w:after="0" w:line="480" w:lineRule="auto"/>
            <w:ind w:hanging="578"/>
            <w:contextualSpacing/>
            <w:rPr>
              <w:rFonts w:ascii="Verdana" w:hAnsi="Verdana"/>
              <w:b/>
              <w:sz w:val="24"/>
              <w:szCs w:val="24"/>
              <w:lang w:val="en-US" w:eastAsia="ja-JP"/>
            </w:rPr>
          </w:pPr>
          <w:r w:rsidRPr="007A0F99">
            <w:rPr>
              <w:rFonts w:ascii="Verdana" w:hAnsi="Verdana"/>
              <w:b/>
              <w:sz w:val="24"/>
              <w:szCs w:val="24"/>
              <w:lang w:val="en-US" w:eastAsia="ja-JP"/>
            </w:rPr>
            <w:t>Social Rent Housing</w:t>
          </w:r>
        </w:p>
        <w:p w14:paraId="238F6F20"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Registration and Application Process</w:t>
          </w:r>
        </w:p>
        <w:p w14:paraId="50A6D7F2"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proofErr w:type="spellStart"/>
          <w:r w:rsidRPr="00BB7226">
            <w:rPr>
              <w:rFonts w:ascii="Verdana" w:hAnsi="Verdana"/>
              <w:sz w:val="20"/>
              <w:szCs w:val="20"/>
              <w:lang w:val="en-US" w:eastAsia="ja-JP"/>
            </w:rPr>
            <w:t>EdIndex</w:t>
          </w:r>
          <w:proofErr w:type="spellEnd"/>
          <w:r w:rsidRPr="00BB7226">
            <w:rPr>
              <w:rFonts w:ascii="Verdana" w:hAnsi="Verdana"/>
              <w:sz w:val="20"/>
              <w:szCs w:val="20"/>
              <w:lang w:val="en-US" w:eastAsia="ja-JP"/>
            </w:rPr>
            <w:t xml:space="preserve"> – Edinburgh Housing Options</w:t>
          </w:r>
        </w:p>
        <w:p w14:paraId="2BB73708" w14:textId="16EF8B20"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 xml:space="preserve">Home </w:t>
          </w:r>
          <w:r>
            <w:rPr>
              <w:rFonts w:ascii="Verdana" w:hAnsi="Verdana"/>
              <w:sz w:val="20"/>
              <w:szCs w:val="20"/>
              <w:lang w:val="en-US" w:eastAsia="ja-JP"/>
            </w:rPr>
            <w:t>Search</w:t>
          </w:r>
          <w:r w:rsidRPr="00BB7226">
            <w:rPr>
              <w:rFonts w:ascii="Verdana" w:hAnsi="Verdana"/>
              <w:sz w:val="20"/>
              <w:szCs w:val="20"/>
              <w:lang w:val="en-US" w:eastAsia="ja-JP"/>
            </w:rPr>
            <w:t xml:space="preserve"> – </w:t>
          </w:r>
          <w:r>
            <w:rPr>
              <w:rFonts w:ascii="Verdana" w:hAnsi="Verdana"/>
              <w:sz w:val="20"/>
              <w:szCs w:val="20"/>
              <w:lang w:val="en-US" w:eastAsia="ja-JP"/>
            </w:rPr>
            <w:t>East, West and Midlothian</w:t>
          </w:r>
          <w:r w:rsidRPr="00BB7226">
            <w:rPr>
              <w:rFonts w:ascii="Verdana" w:hAnsi="Verdana"/>
              <w:sz w:val="20"/>
              <w:szCs w:val="20"/>
              <w:lang w:val="en-US" w:eastAsia="ja-JP"/>
            </w:rPr>
            <w:t xml:space="preserve"> Housing Options</w:t>
          </w:r>
        </w:p>
        <w:p w14:paraId="2EC6F8C3"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Council Nominations</w:t>
          </w:r>
        </w:p>
        <w:p w14:paraId="224215ED"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Applicant Types</w:t>
          </w:r>
        </w:p>
        <w:p w14:paraId="5C4FEAB4"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Assessment</w:t>
          </w:r>
        </w:p>
        <w:p w14:paraId="00EBF1C8" w14:textId="3E3DF772"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 xml:space="preserve">Out </w:t>
          </w:r>
          <w:r w:rsidR="00D2129D">
            <w:rPr>
              <w:rFonts w:ascii="Verdana" w:hAnsi="Verdana"/>
              <w:sz w:val="20"/>
              <w:szCs w:val="20"/>
              <w:lang w:val="en-US" w:eastAsia="ja-JP"/>
            </w:rPr>
            <w:t>w</w:t>
          </w:r>
          <w:r w:rsidRPr="00BB7226">
            <w:rPr>
              <w:rFonts w:ascii="Verdana" w:hAnsi="Verdana"/>
              <w:sz w:val="20"/>
              <w:szCs w:val="20"/>
              <w:lang w:val="en-US" w:eastAsia="ja-JP"/>
            </w:rPr>
            <w:t>ith Allocation Criteria</w:t>
          </w:r>
        </w:p>
        <w:p w14:paraId="76A738D4" w14:textId="77777777" w:rsidR="0017326F" w:rsidRPr="007A0F99" w:rsidRDefault="0017326F" w:rsidP="0017326F">
          <w:pPr>
            <w:numPr>
              <w:ilvl w:val="0"/>
              <w:numId w:val="32"/>
            </w:numPr>
            <w:spacing w:after="0" w:line="480" w:lineRule="auto"/>
            <w:ind w:hanging="578"/>
            <w:contextualSpacing/>
            <w:rPr>
              <w:rFonts w:ascii="Verdana" w:hAnsi="Verdana"/>
              <w:b/>
              <w:sz w:val="24"/>
              <w:szCs w:val="24"/>
              <w:lang w:val="en-US" w:eastAsia="ja-JP"/>
            </w:rPr>
          </w:pPr>
          <w:r w:rsidRPr="007A0F99">
            <w:rPr>
              <w:rFonts w:ascii="Verdana" w:hAnsi="Verdana"/>
              <w:b/>
              <w:sz w:val="24"/>
              <w:szCs w:val="24"/>
              <w:lang w:val="en-US" w:eastAsia="ja-JP"/>
            </w:rPr>
            <w:t>Other Housing Options</w:t>
          </w:r>
        </w:p>
        <w:p w14:paraId="083C1F8C"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Transfers</w:t>
          </w:r>
        </w:p>
        <w:p w14:paraId="0592E68D"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Mutual Exchange</w:t>
          </w:r>
        </w:p>
        <w:p w14:paraId="6FA35489"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Mid-Market Rent</w:t>
          </w:r>
        </w:p>
        <w:p w14:paraId="67EEF724"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Market Rent</w:t>
          </w:r>
        </w:p>
        <w:p w14:paraId="558C0528"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Shared Ownership</w:t>
          </w:r>
        </w:p>
        <w:p w14:paraId="77AEAAA4" w14:textId="77777777" w:rsidR="0017326F" w:rsidRPr="00BB7226" w:rsidRDefault="0017326F" w:rsidP="0017326F">
          <w:pPr>
            <w:numPr>
              <w:ilvl w:val="1"/>
              <w:numId w:val="32"/>
            </w:numPr>
            <w:spacing w:after="0" w:line="480" w:lineRule="auto"/>
            <w:contextualSpacing/>
            <w:rPr>
              <w:rFonts w:ascii="Verdana" w:hAnsi="Verdana"/>
              <w:sz w:val="20"/>
              <w:szCs w:val="20"/>
              <w:lang w:val="en-US" w:eastAsia="ja-JP"/>
            </w:rPr>
          </w:pPr>
          <w:r w:rsidRPr="00BB7226">
            <w:rPr>
              <w:rFonts w:ascii="Verdana" w:hAnsi="Verdana"/>
              <w:sz w:val="20"/>
              <w:szCs w:val="20"/>
              <w:lang w:val="en-US" w:eastAsia="ja-JP"/>
            </w:rPr>
            <w:t>Shared Equity</w:t>
          </w:r>
        </w:p>
        <w:p w14:paraId="02D550FD" w14:textId="77777777" w:rsidR="0017326F" w:rsidRDefault="0017326F" w:rsidP="0017326F">
          <w:pPr>
            <w:numPr>
              <w:ilvl w:val="0"/>
              <w:numId w:val="32"/>
            </w:numPr>
            <w:spacing w:after="0" w:line="480" w:lineRule="auto"/>
            <w:ind w:hanging="578"/>
            <w:contextualSpacing/>
            <w:rPr>
              <w:rFonts w:ascii="Verdana" w:hAnsi="Verdana"/>
              <w:b/>
              <w:sz w:val="24"/>
              <w:szCs w:val="24"/>
              <w:lang w:val="en-US" w:eastAsia="ja-JP"/>
            </w:rPr>
          </w:pPr>
          <w:r>
            <w:rPr>
              <w:rFonts w:ascii="Verdana" w:hAnsi="Verdana"/>
              <w:b/>
              <w:sz w:val="24"/>
              <w:szCs w:val="24"/>
              <w:lang w:val="en-US" w:eastAsia="ja-JP"/>
            </w:rPr>
            <w:t>Additional Information</w:t>
          </w:r>
        </w:p>
        <w:p w14:paraId="4C90B3AE" w14:textId="77777777" w:rsidR="0017326F" w:rsidRPr="00BB7226" w:rsidRDefault="0017326F" w:rsidP="0017326F">
          <w:pPr>
            <w:numPr>
              <w:ilvl w:val="1"/>
              <w:numId w:val="32"/>
            </w:numPr>
            <w:spacing w:after="0" w:line="480" w:lineRule="auto"/>
            <w:contextualSpacing/>
            <w:rPr>
              <w:rFonts w:ascii="Verdana" w:hAnsi="Verdana"/>
              <w:b/>
              <w:sz w:val="20"/>
              <w:szCs w:val="20"/>
              <w:lang w:val="en-US" w:eastAsia="ja-JP"/>
            </w:rPr>
          </w:pPr>
          <w:r w:rsidRPr="00BB7226">
            <w:rPr>
              <w:rFonts w:ascii="Verdana" w:hAnsi="Verdana"/>
              <w:sz w:val="20"/>
              <w:szCs w:val="20"/>
              <w:lang w:val="en-US" w:eastAsia="ja-JP"/>
            </w:rPr>
            <w:t>Cancellation of an application</w:t>
          </w:r>
        </w:p>
        <w:p w14:paraId="6649F5C6" w14:textId="77777777" w:rsidR="0017326F" w:rsidRPr="00BB7226" w:rsidRDefault="0017326F" w:rsidP="0017326F">
          <w:pPr>
            <w:numPr>
              <w:ilvl w:val="1"/>
              <w:numId w:val="32"/>
            </w:numPr>
            <w:spacing w:after="0" w:line="480" w:lineRule="auto"/>
            <w:contextualSpacing/>
            <w:rPr>
              <w:rFonts w:ascii="Verdana" w:hAnsi="Verdana"/>
              <w:b/>
              <w:sz w:val="20"/>
              <w:szCs w:val="20"/>
              <w:lang w:val="en-US" w:eastAsia="ja-JP"/>
            </w:rPr>
          </w:pPr>
          <w:r w:rsidRPr="00BB7226">
            <w:rPr>
              <w:rFonts w:ascii="Verdana" w:hAnsi="Verdana"/>
              <w:sz w:val="20"/>
              <w:szCs w:val="20"/>
              <w:lang w:val="en-US" w:eastAsia="ja-JP"/>
            </w:rPr>
            <w:t>Suspensions</w:t>
          </w:r>
        </w:p>
        <w:p w14:paraId="3E669C6C" w14:textId="77777777" w:rsidR="0017326F" w:rsidRDefault="0017326F" w:rsidP="0017326F">
          <w:pPr>
            <w:numPr>
              <w:ilvl w:val="0"/>
              <w:numId w:val="32"/>
            </w:numPr>
            <w:spacing w:after="0" w:line="480" w:lineRule="auto"/>
            <w:ind w:hanging="578"/>
            <w:contextualSpacing/>
            <w:rPr>
              <w:rFonts w:ascii="Verdana" w:hAnsi="Verdana"/>
              <w:b/>
              <w:sz w:val="24"/>
              <w:szCs w:val="24"/>
              <w:lang w:val="en-US" w:eastAsia="ja-JP"/>
            </w:rPr>
          </w:pPr>
          <w:r>
            <w:rPr>
              <w:rFonts w:ascii="Verdana" w:hAnsi="Verdana"/>
              <w:b/>
              <w:sz w:val="24"/>
              <w:szCs w:val="24"/>
              <w:lang w:val="en-US" w:eastAsia="ja-JP"/>
            </w:rPr>
            <w:t>Policy Requirements</w:t>
          </w:r>
        </w:p>
        <w:p w14:paraId="018BBFDE" w14:textId="77777777" w:rsidR="0017326F" w:rsidRPr="00B52127" w:rsidRDefault="0017326F" w:rsidP="0017326F">
          <w:pPr>
            <w:spacing w:after="0" w:line="480" w:lineRule="auto"/>
            <w:rPr>
              <w:rFonts w:ascii="Verdana" w:hAnsi="Verdana"/>
              <w:lang w:val="en-US" w:eastAsia="ja-JP"/>
            </w:rPr>
          </w:pPr>
          <w:r w:rsidRPr="007A0F99">
            <w:rPr>
              <w:rFonts w:ascii="Verdana" w:hAnsi="Verdana"/>
              <w:b/>
              <w:lang w:val="en-US" w:eastAsia="ja-JP"/>
            </w:rPr>
            <w:t xml:space="preserve"> Appendix 1</w:t>
          </w:r>
          <w:r w:rsidRPr="00B52127">
            <w:rPr>
              <w:rFonts w:ascii="Verdana" w:hAnsi="Verdana"/>
              <w:lang w:val="en-US" w:eastAsia="ja-JP"/>
            </w:rPr>
            <w:t xml:space="preserve"> – Scottish Social Housing Charter – Access to Housing</w:t>
          </w:r>
        </w:p>
        <w:p w14:paraId="694C58F3" w14:textId="77777777" w:rsidR="0017326F" w:rsidRPr="00B52127" w:rsidRDefault="0017326F" w:rsidP="0017326F">
          <w:pPr>
            <w:spacing w:after="0" w:line="480" w:lineRule="auto"/>
            <w:rPr>
              <w:rFonts w:ascii="Verdana" w:hAnsi="Verdana"/>
              <w:lang w:val="en-US" w:eastAsia="ja-JP"/>
            </w:rPr>
          </w:pPr>
          <w:r>
            <w:rPr>
              <w:rFonts w:ascii="Verdana" w:hAnsi="Verdana"/>
              <w:b/>
              <w:lang w:val="en-US" w:eastAsia="ja-JP"/>
            </w:rPr>
            <w:t xml:space="preserve"> </w:t>
          </w:r>
          <w:r w:rsidRPr="007A0F99">
            <w:rPr>
              <w:rFonts w:ascii="Verdana" w:hAnsi="Verdana"/>
              <w:b/>
              <w:lang w:val="en-US" w:eastAsia="ja-JP"/>
            </w:rPr>
            <w:t>Appendix 2</w:t>
          </w:r>
          <w:r w:rsidRPr="00B52127">
            <w:rPr>
              <w:rFonts w:ascii="Verdana" w:hAnsi="Verdana"/>
              <w:lang w:val="en-US" w:eastAsia="ja-JP"/>
            </w:rPr>
            <w:t xml:space="preserve"> – </w:t>
          </w:r>
          <w:r>
            <w:rPr>
              <w:rFonts w:ascii="Verdana" w:hAnsi="Verdana"/>
              <w:lang w:val="en-US" w:eastAsia="ja-JP"/>
            </w:rPr>
            <w:t>Bypass Reasons</w:t>
          </w:r>
        </w:p>
      </w:sdtContent>
    </w:sdt>
    <w:p w14:paraId="30FD500D" w14:textId="77777777" w:rsidR="0017326F" w:rsidRDefault="0017326F" w:rsidP="0017326F">
      <w:pPr>
        <w:tabs>
          <w:tab w:val="left" w:pos="567"/>
        </w:tabs>
        <w:contextualSpacing/>
        <w:jc w:val="both"/>
        <w:rPr>
          <w:rFonts w:ascii="Verdana" w:hAnsi="Verdana"/>
          <w:b/>
          <w:sz w:val="28"/>
          <w:szCs w:val="28"/>
        </w:rPr>
      </w:pPr>
    </w:p>
    <w:p w14:paraId="00F4C5A3" w14:textId="77777777" w:rsidR="0017326F" w:rsidRDefault="0017326F" w:rsidP="0017326F">
      <w:pPr>
        <w:tabs>
          <w:tab w:val="left" w:pos="567"/>
        </w:tabs>
        <w:contextualSpacing/>
        <w:jc w:val="both"/>
        <w:rPr>
          <w:rFonts w:ascii="Verdana" w:hAnsi="Verdana"/>
          <w:b/>
          <w:sz w:val="28"/>
          <w:szCs w:val="28"/>
        </w:rPr>
      </w:pPr>
    </w:p>
    <w:p w14:paraId="494EB98F" w14:textId="77777777" w:rsidR="0017326F" w:rsidRPr="00927270" w:rsidRDefault="0017326F" w:rsidP="0017326F">
      <w:pPr>
        <w:tabs>
          <w:tab w:val="left" w:pos="567"/>
        </w:tabs>
        <w:contextualSpacing/>
        <w:jc w:val="both"/>
        <w:rPr>
          <w:rFonts w:ascii="Verdana" w:hAnsi="Verdana"/>
          <w:b/>
          <w:sz w:val="28"/>
          <w:szCs w:val="28"/>
        </w:rPr>
      </w:pPr>
      <w:r w:rsidRPr="00927270">
        <w:rPr>
          <w:rFonts w:ascii="Verdana" w:hAnsi="Verdana"/>
          <w:b/>
          <w:sz w:val="28"/>
          <w:szCs w:val="28"/>
        </w:rPr>
        <w:lastRenderedPageBreak/>
        <w:t>1.0 Introduction</w:t>
      </w:r>
    </w:p>
    <w:p w14:paraId="6C317764" w14:textId="77777777" w:rsidR="0017326F" w:rsidRPr="00927270" w:rsidRDefault="0017326F" w:rsidP="0017326F">
      <w:pPr>
        <w:tabs>
          <w:tab w:val="left" w:pos="567"/>
        </w:tabs>
        <w:contextualSpacing/>
        <w:jc w:val="both"/>
        <w:rPr>
          <w:rFonts w:ascii="Verdana" w:hAnsi="Verdana"/>
          <w:b/>
          <w:sz w:val="24"/>
        </w:rPr>
      </w:pPr>
    </w:p>
    <w:p w14:paraId="40BE37D5" w14:textId="7C0AAEB7" w:rsidR="0017326F" w:rsidRPr="00927270" w:rsidRDefault="00B43213" w:rsidP="0017326F">
      <w:pPr>
        <w:jc w:val="both"/>
        <w:rPr>
          <w:rFonts w:ascii="Verdana" w:hAnsi="Verdana"/>
        </w:rPr>
      </w:pPr>
      <w:r>
        <w:rPr>
          <w:rFonts w:ascii="Verdana" w:hAnsi="Verdana"/>
        </w:rPr>
        <w:t>Places for People Scotland</w:t>
      </w:r>
      <w:r w:rsidR="0017326F" w:rsidRPr="00927270">
        <w:rPr>
          <w:rFonts w:ascii="Verdana" w:hAnsi="Verdana"/>
        </w:rPr>
        <w:t xml:space="preserve"> is part of </w:t>
      </w:r>
      <w:r w:rsidR="0017326F">
        <w:rPr>
          <w:rFonts w:ascii="Verdana" w:hAnsi="Verdana"/>
        </w:rPr>
        <w:t xml:space="preserve">the </w:t>
      </w:r>
      <w:r w:rsidR="0017326F" w:rsidRPr="00927270">
        <w:rPr>
          <w:rFonts w:ascii="Verdana" w:hAnsi="Verdana"/>
        </w:rPr>
        <w:t>Places for People</w:t>
      </w:r>
      <w:r w:rsidR="0017326F">
        <w:rPr>
          <w:rFonts w:ascii="Verdana" w:hAnsi="Verdana"/>
        </w:rPr>
        <w:t xml:space="preserve"> group</w:t>
      </w:r>
      <w:r w:rsidR="0017326F" w:rsidRPr="00927270">
        <w:rPr>
          <w:rFonts w:ascii="Verdana" w:hAnsi="Verdana"/>
        </w:rPr>
        <w:t xml:space="preserve"> whose vision is “</w:t>
      </w:r>
      <w:r w:rsidR="0017326F">
        <w:rPr>
          <w:rFonts w:ascii="Verdana" w:hAnsi="Verdana"/>
        </w:rPr>
        <w:t>we exist to create places that work for everyone</w:t>
      </w:r>
      <w:r w:rsidR="0017326F" w:rsidRPr="00927270">
        <w:rPr>
          <w:rFonts w:ascii="Verdana" w:hAnsi="Verdana"/>
        </w:rPr>
        <w:t>”. Our mission statement is “ensuring successful places</w:t>
      </w:r>
      <w:r w:rsidR="0017326F">
        <w:rPr>
          <w:rFonts w:ascii="Verdana" w:hAnsi="Verdana"/>
        </w:rPr>
        <w:t xml:space="preserve"> and enabling people to reach their potential in Scotland</w:t>
      </w:r>
      <w:r w:rsidR="0017326F" w:rsidRPr="00927270">
        <w:rPr>
          <w:rFonts w:ascii="Verdana" w:hAnsi="Verdana"/>
        </w:rPr>
        <w:t xml:space="preserve">”. </w:t>
      </w:r>
    </w:p>
    <w:p w14:paraId="5C70ADA2" w14:textId="77777777" w:rsidR="0017326F" w:rsidRPr="00927270" w:rsidRDefault="0017326F" w:rsidP="0017326F">
      <w:pPr>
        <w:jc w:val="both"/>
        <w:rPr>
          <w:rFonts w:ascii="Verdana" w:hAnsi="Verdana"/>
        </w:rPr>
      </w:pPr>
      <w:r w:rsidRPr="00927270">
        <w:rPr>
          <w:rFonts w:ascii="Verdana" w:hAnsi="Verdana"/>
        </w:rPr>
        <w:t>Our policy supports the outcomes for access to housing as stated in the Scottish Social Housing Charter (See Appendix 1)</w:t>
      </w:r>
    </w:p>
    <w:p w14:paraId="69C21616" w14:textId="2B11C1AA" w:rsidR="0017326F" w:rsidRPr="00927270" w:rsidRDefault="0017326F" w:rsidP="0017326F">
      <w:pPr>
        <w:jc w:val="both"/>
        <w:rPr>
          <w:rFonts w:ascii="Verdana" w:hAnsi="Verdana"/>
          <w:strike/>
        </w:rPr>
      </w:pPr>
      <w:r w:rsidRPr="00927270">
        <w:rPr>
          <w:rFonts w:ascii="Verdana" w:hAnsi="Verdana"/>
        </w:rPr>
        <w:t>To deliver the vision in Scotland we aim to let our rented properties through choice</w:t>
      </w:r>
      <w:r>
        <w:rPr>
          <w:rFonts w:ascii="Verdana" w:hAnsi="Verdana"/>
        </w:rPr>
        <w:t>-</w:t>
      </w:r>
      <w:r w:rsidRPr="00927270">
        <w:rPr>
          <w:rFonts w:ascii="Verdana" w:hAnsi="Verdana"/>
        </w:rPr>
        <w:t>based lettings and Nomination Agreement</w:t>
      </w:r>
      <w:r>
        <w:rPr>
          <w:rFonts w:ascii="Verdana" w:hAnsi="Verdana"/>
        </w:rPr>
        <w:t>s</w:t>
      </w:r>
      <w:r w:rsidRPr="00927270">
        <w:rPr>
          <w:rFonts w:ascii="Verdana" w:hAnsi="Verdana"/>
        </w:rPr>
        <w:t>/Homelessness Duty Protocols with Local Authorities in our area</w:t>
      </w:r>
      <w:r>
        <w:rPr>
          <w:rFonts w:ascii="Verdana" w:hAnsi="Verdana"/>
        </w:rPr>
        <w:t>s</w:t>
      </w:r>
      <w:r w:rsidRPr="00927270">
        <w:rPr>
          <w:rFonts w:ascii="Verdana" w:hAnsi="Verdana"/>
        </w:rPr>
        <w:t xml:space="preserve"> of operation. We operate two choice</w:t>
      </w:r>
      <w:r>
        <w:rPr>
          <w:rFonts w:ascii="Verdana" w:hAnsi="Verdana"/>
        </w:rPr>
        <w:t>-</w:t>
      </w:r>
      <w:r w:rsidRPr="00927270">
        <w:rPr>
          <w:rFonts w:ascii="Verdana" w:hAnsi="Verdana"/>
        </w:rPr>
        <w:t xml:space="preserve">based systems: </w:t>
      </w:r>
      <w:proofErr w:type="spellStart"/>
      <w:r w:rsidRPr="00927270">
        <w:rPr>
          <w:rFonts w:ascii="Verdana" w:hAnsi="Verdana"/>
        </w:rPr>
        <w:t>EdIndex</w:t>
      </w:r>
      <w:proofErr w:type="spellEnd"/>
      <w:r w:rsidRPr="00927270">
        <w:rPr>
          <w:rFonts w:ascii="Verdana" w:hAnsi="Verdana"/>
        </w:rPr>
        <w:t xml:space="preserve"> in Edinburgh and Home</w:t>
      </w:r>
      <w:r>
        <w:rPr>
          <w:rFonts w:ascii="Verdana" w:hAnsi="Verdana"/>
        </w:rPr>
        <w:t xml:space="preserve"> Search</w:t>
      </w:r>
      <w:r w:rsidRPr="00927270">
        <w:rPr>
          <w:rFonts w:ascii="Verdana" w:hAnsi="Verdana"/>
        </w:rPr>
        <w:t xml:space="preserve"> in East, Mid and West Lothian.</w:t>
      </w:r>
    </w:p>
    <w:p w14:paraId="55D63BF5" w14:textId="77777777" w:rsidR="0017326F" w:rsidRPr="00927270" w:rsidRDefault="0017326F" w:rsidP="0017326F">
      <w:pPr>
        <w:jc w:val="both"/>
        <w:rPr>
          <w:rFonts w:ascii="Verdana" w:hAnsi="Verdana"/>
        </w:rPr>
      </w:pPr>
      <w:r w:rsidRPr="00927270">
        <w:rPr>
          <w:rFonts w:ascii="Verdana" w:hAnsi="Verdana"/>
        </w:rPr>
        <w:t xml:space="preserve">To complete the vision in Scotland we offer affordable alternatives to people who are not able to buy a property on the open market. </w:t>
      </w:r>
      <w:proofErr w:type="gramStart"/>
      <w:r>
        <w:rPr>
          <w:rFonts w:ascii="Verdana" w:hAnsi="Verdana"/>
        </w:rPr>
        <w:t>Touchstone</w:t>
      </w:r>
      <w:proofErr w:type="gramEnd"/>
      <w:r w:rsidRPr="00927270">
        <w:rPr>
          <w:rFonts w:ascii="Verdana" w:hAnsi="Verdana"/>
        </w:rPr>
        <w:t xml:space="preserve"> offer Market and Mid-Market rented accommodation</w:t>
      </w:r>
      <w:r>
        <w:rPr>
          <w:rFonts w:ascii="Verdana" w:hAnsi="Verdana"/>
        </w:rPr>
        <w:t xml:space="preserve">.  There are also </w:t>
      </w:r>
      <w:r w:rsidRPr="00927270">
        <w:rPr>
          <w:rFonts w:ascii="Verdana" w:hAnsi="Verdana"/>
        </w:rPr>
        <w:t xml:space="preserve">opportunities to buy via shared equity and shared ownership. </w:t>
      </w:r>
    </w:p>
    <w:p w14:paraId="16C70A69" w14:textId="77777777" w:rsidR="0017326F" w:rsidRPr="0033225E" w:rsidRDefault="0017326F" w:rsidP="0017326F">
      <w:pPr>
        <w:numPr>
          <w:ilvl w:val="1"/>
          <w:numId w:val="16"/>
        </w:numPr>
        <w:spacing w:after="0"/>
        <w:ind w:left="0" w:firstLine="0"/>
        <w:contextualSpacing/>
        <w:jc w:val="both"/>
        <w:rPr>
          <w:rFonts w:ascii="Verdana" w:hAnsi="Verdana"/>
          <w:sz w:val="28"/>
          <w:szCs w:val="28"/>
        </w:rPr>
      </w:pPr>
      <w:r w:rsidRPr="0033225E">
        <w:rPr>
          <w:rFonts w:ascii="Verdana" w:hAnsi="Verdana"/>
          <w:b/>
          <w:sz w:val="28"/>
          <w:szCs w:val="28"/>
        </w:rPr>
        <w:t>Equalities</w:t>
      </w:r>
    </w:p>
    <w:p w14:paraId="6CE720E7" w14:textId="77777777" w:rsidR="0017326F" w:rsidRPr="00927270" w:rsidRDefault="0017326F" w:rsidP="0017326F">
      <w:pPr>
        <w:spacing w:after="0"/>
        <w:contextualSpacing/>
        <w:jc w:val="both"/>
        <w:rPr>
          <w:rFonts w:ascii="Verdana" w:hAnsi="Verdana"/>
        </w:rPr>
      </w:pPr>
    </w:p>
    <w:p w14:paraId="79E6380C" w14:textId="77777777" w:rsidR="0017326F" w:rsidRPr="00927270" w:rsidRDefault="0017326F" w:rsidP="0017326F">
      <w:pPr>
        <w:spacing w:after="0"/>
        <w:jc w:val="both"/>
        <w:rPr>
          <w:rFonts w:ascii="Verdana" w:hAnsi="Verdana"/>
        </w:rPr>
      </w:pPr>
      <w:r w:rsidRPr="00927270">
        <w:rPr>
          <w:rFonts w:ascii="Verdana" w:hAnsi="Verdana"/>
        </w:rPr>
        <w:t>We will circulate informatio</w:t>
      </w:r>
      <w:r>
        <w:rPr>
          <w:rFonts w:ascii="Verdana" w:hAnsi="Verdana"/>
        </w:rPr>
        <w:t>n on our allocation</w:t>
      </w:r>
      <w:r w:rsidRPr="00927270">
        <w:rPr>
          <w:rFonts w:ascii="Verdana" w:hAnsi="Verdana"/>
        </w:rPr>
        <w:t xml:space="preserve"> policy to </w:t>
      </w:r>
      <w:r>
        <w:rPr>
          <w:rFonts w:ascii="Verdana" w:hAnsi="Verdana"/>
        </w:rPr>
        <w:t>a</w:t>
      </w:r>
      <w:r w:rsidRPr="00927270">
        <w:rPr>
          <w:rFonts w:ascii="Verdana" w:hAnsi="Verdana"/>
        </w:rPr>
        <w:t xml:space="preserve"> range of organisations in our area</w:t>
      </w:r>
      <w:r>
        <w:rPr>
          <w:rFonts w:ascii="Verdana" w:hAnsi="Verdana"/>
        </w:rPr>
        <w:t>s</w:t>
      </w:r>
      <w:r w:rsidRPr="00927270">
        <w:rPr>
          <w:rFonts w:ascii="Verdana" w:hAnsi="Verdana"/>
        </w:rPr>
        <w:t xml:space="preserve"> of operation.  It i</w:t>
      </w:r>
      <w:r>
        <w:rPr>
          <w:rFonts w:ascii="Verdana" w:hAnsi="Verdana"/>
        </w:rPr>
        <w:t xml:space="preserve">s our intention, where possible, </w:t>
      </w:r>
      <w:r w:rsidRPr="00927270">
        <w:rPr>
          <w:rFonts w:ascii="Verdana" w:hAnsi="Verdana"/>
        </w:rPr>
        <w:t xml:space="preserve">to ensure that the percentage of tenants from equalities groups at least matches the overall percentage of equalities groups </w:t>
      </w:r>
      <w:proofErr w:type="gramStart"/>
      <w:r w:rsidRPr="00927270">
        <w:rPr>
          <w:rFonts w:ascii="Verdana" w:hAnsi="Verdana"/>
        </w:rPr>
        <w:t>in the area of</w:t>
      </w:r>
      <w:proofErr w:type="gramEnd"/>
      <w:r w:rsidRPr="00927270">
        <w:rPr>
          <w:rFonts w:ascii="Verdana" w:hAnsi="Verdana"/>
        </w:rPr>
        <w:t xml:space="preserve"> operation.</w:t>
      </w:r>
    </w:p>
    <w:p w14:paraId="10012790" w14:textId="77777777" w:rsidR="0017326F" w:rsidRPr="00927270" w:rsidRDefault="0017326F" w:rsidP="0017326F">
      <w:pPr>
        <w:spacing w:after="0"/>
        <w:contextualSpacing/>
        <w:jc w:val="both"/>
        <w:rPr>
          <w:rFonts w:ascii="Verdana" w:hAnsi="Verdana"/>
        </w:rPr>
      </w:pPr>
    </w:p>
    <w:p w14:paraId="175774E4" w14:textId="77777777" w:rsidR="0017326F" w:rsidRPr="0033225E" w:rsidRDefault="0017326F" w:rsidP="0017326F">
      <w:pPr>
        <w:numPr>
          <w:ilvl w:val="1"/>
          <w:numId w:val="16"/>
        </w:numPr>
        <w:spacing w:after="0"/>
        <w:ind w:left="0" w:firstLine="0"/>
        <w:contextualSpacing/>
        <w:jc w:val="both"/>
        <w:rPr>
          <w:rFonts w:ascii="Verdana" w:hAnsi="Verdana"/>
          <w:b/>
          <w:sz w:val="28"/>
          <w:szCs w:val="28"/>
        </w:rPr>
      </w:pPr>
      <w:r w:rsidRPr="0033225E">
        <w:rPr>
          <w:rFonts w:ascii="Verdana" w:hAnsi="Verdana"/>
          <w:b/>
          <w:sz w:val="28"/>
          <w:szCs w:val="28"/>
        </w:rPr>
        <w:t>Legislation</w:t>
      </w:r>
    </w:p>
    <w:p w14:paraId="112BFD70" w14:textId="77777777" w:rsidR="0017326F" w:rsidRPr="00927270" w:rsidRDefault="0017326F" w:rsidP="0017326F">
      <w:pPr>
        <w:spacing w:after="0"/>
        <w:jc w:val="both"/>
        <w:rPr>
          <w:rFonts w:ascii="Verdana" w:hAnsi="Verdana"/>
          <w:b/>
        </w:rPr>
      </w:pPr>
    </w:p>
    <w:p w14:paraId="5FA6646A" w14:textId="77777777" w:rsidR="0017326F" w:rsidRDefault="0017326F" w:rsidP="0017326F">
      <w:pPr>
        <w:spacing w:after="0"/>
        <w:jc w:val="both"/>
        <w:rPr>
          <w:rFonts w:ascii="Verdana" w:hAnsi="Verdana"/>
        </w:rPr>
      </w:pPr>
      <w:r w:rsidRPr="00927270">
        <w:rPr>
          <w:rFonts w:ascii="Verdana" w:hAnsi="Verdana"/>
        </w:rPr>
        <w:t>This policy is underpinned by the following legislation:</w:t>
      </w:r>
    </w:p>
    <w:p w14:paraId="0D670F3A" w14:textId="77777777" w:rsidR="0017326F" w:rsidRDefault="0017326F" w:rsidP="0017326F">
      <w:pPr>
        <w:spacing w:after="0"/>
        <w:jc w:val="both"/>
        <w:rPr>
          <w:rFonts w:ascii="Verdana" w:hAnsi="Verdana"/>
        </w:rPr>
      </w:pPr>
    </w:p>
    <w:p w14:paraId="45BFD9F2" w14:textId="77777777" w:rsidR="0017326F" w:rsidRDefault="0017326F" w:rsidP="0017326F">
      <w:pPr>
        <w:numPr>
          <w:ilvl w:val="0"/>
          <w:numId w:val="17"/>
        </w:numPr>
        <w:spacing w:after="0"/>
        <w:ind w:left="426" w:hanging="284"/>
        <w:contextualSpacing/>
        <w:jc w:val="both"/>
        <w:rPr>
          <w:rFonts w:ascii="Verdana" w:hAnsi="Verdana"/>
        </w:rPr>
      </w:pPr>
      <w:r w:rsidRPr="00680C51">
        <w:rPr>
          <w:rFonts w:ascii="Verdana" w:hAnsi="Verdana"/>
        </w:rPr>
        <w:t>Housing (Scotland) Act 2014</w:t>
      </w:r>
    </w:p>
    <w:p w14:paraId="6C18E364" w14:textId="77777777" w:rsidR="0017326F" w:rsidRPr="00680C51" w:rsidRDefault="0017326F" w:rsidP="0017326F">
      <w:pPr>
        <w:numPr>
          <w:ilvl w:val="0"/>
          <w:numId w:val="17"/>
        </w:numPr>
        <w:spacing w:after="0"/>
        <w:ind w:left="426" w:hanging="284"/>
        <w:contextualSpacing/>
        <w:jc w:val="both"/>
        <w:rPr>
          <w:rFonts w:ascii="Verdana" w:hAnsi="Verdana"/>
        </w:rPr>
      </w:pPr>
      <w:r w:rsidRPr="00680C51">
        <w:rPr>
          <w:rFonts w:ascii="Verdana" w:hAnsi="Verdana"/>
        </w:rPr>
        <w:t>The Equality Act 2010 and the Equality Act 2010 (Specific Duties) (Scotland) Regulations</w:t>
      </w:r>
    </w:p>
    <w:p w14:paraId="11D8624D" w14:textId="77777777" w:rsidR="0017326F" w:rsidRDefault="0017326F" w:rsidP="0017326F">
      <w:pPr>
        <w:numPr>
          <w:ilvl w:val="0"/>
          <w:numId w:val="17"/>
        </w:numPr>
        <w:spacing w:after="0"/>
        <w:ind w:left="426" w:hanging="284"/>
        <w:contextualSpacing/>
        <w:jc w:val="both"/>
        <w:rPr>
          <w:rFonts w:ascii="Verdana" w:hAnsi="Verdana"/>
        </w:rPr>
      </w:pPr>
      <w:r w:rsidRPr="00927270">
        <w:rPr>
          <w:rFonts w:ascii="Verdana" w:hAnsi="Verdana"/>
        </w:rPr>
        <w:t>Matrimonial Homes (Family Protection) (Scotland) Act 1981</w:t>
      </w:r>
    </w:p>
    <w:p w14:paraId="353FD7E6" w14:textId="77777777" w:rsidR="0017326F" w:rsidRPr="00771FBB" w:rsidRDefault="0017326F" w:rsidP="0017326F">
      <w:pPr>
        <w:numPr>
          <w:ilvl w:val="0"/>
          <w:numId w:val="17"/>
        </w:numPr>
        <w:spacing w:after="0"/>
        <w:ind w:left="426" w:hanging="284"/>
        <w:contextualSpacing/>
        <w:jc w:val="both"/>
        <w:rPr>
          <w:rFonts w:ascii="Verdana" w:hAnsi="Verdana"/>
        </w:rPr>
      </w:pPr>
      <w:r w:rsidRPr="00680C51">
        <w:rPr>
          <w:rFonts w:ascii="Verdana" w:hAnsi="Verdana" w:cs="Arial"/>
        </w:rPr>
        <w:t>Human Rights Act 1998</w:t>
      </w:r>
    </w:p>
    <w:p w14:paraId="6D4A67AC" w14:textId="77777777" w:rsidR="0017326F" w:rsidRPr="00680C51" w:rsidRDefault="0017326F" w:rsidP="0017326F">
      <w:pPr>
        <w:numPr>
          <w:ilvl w:val="0"/>
          <w:numId w:val="17"/>
        </w:numPr>
        <w:spacing w:after="0"/>
        <w:ind w:left="426" w:hanging="284"/>
        <w:contextualSpacing/>
        <w:jc w:val="both"/>
        <w:rPr>
          <w:rFonts w:ascii="Verdana" w:hAnsi="Verdana"/>
        </w:rPr>
      </w:pPr>
      <w:r>
        <w:rPr>
          <w:rFonts w:ascii="Verdana" w:hAnsi="Verdana" w:cs="Arial"/>
        </w:rPr>
        <w:t>General Data Protection Regulations (GDPR) (Regulation (EU) 2016/679)</w:t>
      </w:r>
    </w:p>
    <w:p w14:paraId="5A781882" w14:textId="77777777" w:rsidR="0017326F" w:rsidRPr="00927270" w:rsidRDefault="0017326F" w:rsidP="0017326F">
      <w:pPr>
        <w:spacing w:after="0"/>
        <w:contextualSpacing/>
        <w:jc w:val="both"/>
        <w:rPr>
          <w:rFonts w:ascii="Verdana" w:hAnsi="Verdana"/>
        </w:rPr>
      </w:pPr>
    </w:p>
    <w:p w14:paraId="4C512A23" w14:textId="77777777" w:rsidR="0017326F" w:rsidRPr="0033225E" w:rsidRDefault="0017326F" w:rsidP="0017326F">
      <w:pPr>
        <w:numPr>
          <w:ilvl w:val="1"/>
          <w:numId w:val="16"/>
        </w:numPr>
        <w:spacing w:after="0"/>
        <w:ind w:left="0" w:firstLine="0"/>
        <w:contextualSpacing/>
        <w:jc w:val="both"/>
        <w:rPr>
          <w:rFonts w:ascii="Verdana" w:hAnsi="Verdana"/>
          <w:b/>
          <w:sz w:val="28"/>
          <w:szCs w:val="28"/>
        </w:rPr>
      </w:pPr>
      <w:r w:rsidRPr="0033225E">
        <w:rPr>
          <w:rFonts w:ascii="Verdana" w:hAnsi="Verdana"/>
          <w:b/>
          <w:sz w:val="28"/>
          <w:szCs w:val="28"/>
        </w:rPr>
        <w:t>Confidentiality</w:t>
      </w:r>
    </w:p>
    <w:p w14:paraId="60CA64AB" w14:textId="77777777" w:rsidR="0017326F" w:rsidRPr="00927270" w:rsidRDefault="0017326F" w:rsidP="0017326F">
      <w:pPr>
        <w:spacing w:after="0"/>
        <w:jc w:val="both"/>
        <w:rPr>
          <w:rFonts w:ascii="Verdana" w:hAnsi="Verdana"/>
        </w:rPr>
      </w:pPr>
    </w:p>
    <w:p w14:paraId="4F84D9CC" w14:textId="6E5B1E26" w:rsidR="0017326F" w:rsidRPr="00927270" w:rsidRDefault="0017326F" w:rsidP="0017326F">
      <w:pPr>
        <w:jc w:val="both"/>
        <w:rPr>
          <w:rFonts w:ascii="Verdana" w:hAnsi="Verdana"/>
        </w:rPr>
      </w:pPr>
      <w:r w:rsidRPr="00927270">
        <w:rPr>
          <w:rFonts w:ascii="Verdana" w:hAnsi="Verdana"/>
        </w:rPr>
        <w:t xml:space="preserve">All information provided in connection with an application either through the </w:t>
      </w:r>
      <w:proofErr w:type="spellStart"/>
      <w:r w:rsidRPr="00927270">
        <w:rPr>
          <w:rFonts w:ascii="Verdana" w:hAnsi="Verdana"/>
        </w:rPr>
        <w:t>EdIndex</w:t>
      </w:r>
      <w:proofErr w:type="spellEnd"/>
      <w:r w:rsidRPr="00927270">
        <w:rPr>
          <w:rFonts w:ascii="Verdana" w:hAnsi="Verdana"/>
        </w:rPr>
        <w:t xml:space="preserve"> Common Housing Register (CHR) or the Home</w:t>
      </w:r>
      <w:r>
        <w:rPr>
          <w:rFonts w:ascii="Verdana" w:hAnsi="Verdana"/>
        </w:rPr>
        <w:t xml:space="preserve"> Search</w:t>
      </w:r>
      <w:r w:rsidRPr="00927270">
        <w:rPr>
          <w:rFonts w:ascii="Verdana" w:hAnsi="Verdana"/>
        </w:rPr>
        <w:t xml:space="preserve"> system</w:t>
      </w:r>
      <w:r>
        <w:rPr>
          <w:rFonts w:ascii="Verdana" w:hAnsi="Verdana"/>
        </w:rPr>
        <w:t xml:space="preserve"> or a nomination from a local authority</w:t>
      </w:r>
      <w:r w:rsidRPr="00927270">
        <w:rPr>
          <w:rFonts w:ascii="Verdana" w:hAnsi="Verdana"/>
        </w:rPr>
        <w:t xml:space="preserve"> will be treated as confidential in accordance with our </w:t>
      </w:r>
      <w:r>
        <w:rPr>
          <w:rFonts w:ascii="Verdana" w:hAnsi="Verdana"/>
        </w:rPr>
        <w:t xml:space="preserve">Confidentiality Policy. We </w:t>
      </w:r>
      <w:r w:rsidRPr="00927270">
        <w:rPr>
          <w:rFonts w:ascii="Verdana" w:hAnsi="Verdana"/>
        </w:rPr>
        <w:t>comply with the requirements of the</w:t>
      </w:r>
      <w:r>
        <w:rPr>
          <w:rFonts w:ascii="Verdana" w:hAnsi="Verdana"/>
        </w:rPr>
        <w:t xml:space="preserve"> GDPR</w:t>
      </w:r>
      <w:r w:rsidRPr="00927270">
        <w:rPr>
          <w:rFonts w:ascii="Verdana" w:hAnsi="Verdana"/>
        </w:rPr>
        <w:t xml:space="preserve">. </w:t>
      </w:r>
    </w:p>
    <w:p w14:paraId="36A4539B" w14:textId="77777777" w:rsidR="0017326F" w:rsidRPr="00927270" w:rsidRDefault="0017326F" w:rsidP="0017326F">
      <w:pPr>
        <w:jc w:val="both"/>
        <w:rPr>
          <w:rFonts w:ascii="Verdana" w:hAnsi="Verdana"/>
        </w:rPr>
      </w:pPr>
      <w:r w:rsidRPr="00927270">
        <w:rPr>
          <w:rFonts w:ascii="Verdana" w:hAnsi="Verdana"/>
        </w:rPr>
        <w:lastRenderedPageBreak/>
        <w:t xml:space="preserve">To ensure that confidentiality is not breached, we will not discuss an application with a person claiming to be the applicant, tenant (or agency acting on their behalf) unless that person is able to quote the individual registration number. </w:t>
      </w:r>
    </w:p>
    <w:p w14:paraId="59283BBF" w14:textId="29DB31A8" w:rsidR="0017326F" w:rsidRPr="00927270" w:rsidRDefault="0017326F" w:rsidP="0017326F">
      <w:pPr>
        <w:jc w:val="both"/>
        <w:rPr>
          <w:rFonts w:ascii="Verdana" w:hAnsi="Verdana"/>
        </w:rPr>
      </w:pPr>
      <w:r w:rsidRPr="00927270">
        <w:rPr>
          <w:rFonts w:ascii="Verdana" w:hAnsi="Verdana"/>
        </w:rPr>
        <w:t xml:space="preserve">The information given on the </w:t>
      </w:r>
      <w:proofErr w:type="spellStart"/>
      <w:r w:rsidRPr="00927270">
        <w:rPr>
          <w:rFonts w:ascii="Verdana" w:hAnsi="Verdana"/>
        </w:rPr>
        <w:t>EdIndex</w:t>
      </w:r>
      <w:proofErr w:type="spellEnd"/>
      <w:r w:rsidRPr="00927270">
        <w:rPr>
          <w:rFonts w:ascii="Verdana" w:hAnsi="Verdana"/>
        </w:rPr>
        <w:t xml:space="preserve"> </w:t>
      </w:r>
      <w:r>
        <w:rPr>
          <w:rFonts w:ascii="Verdana" w:hAnsi="Verdana"/>
        </w:rPr>
        <w:t xml:space="preserve">and Home Search </w:t>
      </w:r>
      <w:r w:rsidRPr="00927270">
        <w:rPr>
          <w:rFonts w:ascii="Verdana" w:hAnsi="Verdana"/>
        </w:rPr>
        <w:t xml:space="preserve">application forms will be seen by </w:t>
      </w:r>
      <w:r>
        <w:rPr>
          <w:rFonts w:ascii="Verdana" w:hAnsi="Verdana"/>
        </w:rPr>
        <w:t xml:space="preserve">any </w:t>
      </w:r>
      <w:r w:rsidRPr="00927270">
        <w:rPr>
          <w:rFonts w:ascii="Verdana" w:hAnsi="Verdana"/>
        </w:rPr>
        <w:t xml:space="preserve">partner landlords who will comply with the requirements of the </w:t>
      </w:r>
      <w:r>
        <w:rPr>
          <w:rFonts w:ascii="Verdana" w:hAnsi="Verdana"/>
        </w:rPr>
        <w:t>GDPR.</w:t>
      </w:r>
    </w:p>
    <w:p w14:paraId="7788F170" w14:textId="77777777" w:rsidR="0017326F" w:rsidRPr="00927270" w:rsidRDefault="0017326F" w:rsidP="0017326F">
      <w:pPr>
        <w:numPr>
          <w:ilvl w:val="0"/>
          <w:numId w:val="18"/>
        </w:numPr>
        <w:contextualSpacing/>
        <w:jc w:val="both"/>
        <w:rPr>
          <w:rFonts w:ascii="Verdana" w:hAnsi="Verdana"/>
          <w:vanish/>
        </w:rPr>
      </w:pPr>
    </w:p>
    <w:p w14:paraId="5BA35AD5" w14:textId="77777777" w:rsidR="0017326F" w:rsidRDefault="0017326F" w:rsidP="0017326F">
      <w:pPr>
        <w:numPr>
          <w:ilvl w:val="0"/>
          <w:numId w:val="29"/>
        </w:numPr>
        <w:contextualSpacing/>
        <w:jc w:val="both"/>
        <w:rPr>
          <w:rFonts w:ascii="Verdana" w:hAnsi="Verdana"/>
          <w:b/>
          <w:sz w:val="28"/>
          <w:szCs w:val="28"/>
        </w:rPr>
      </w:pPr>
      <w:r w:rsidRPr="00927270">
        <w:rPr>
          <w:rFonts w:ascii="Verdana" w:hAnsi="Verdana"/>
          <w:b/>
          <w:sz w:val="28"/>
          <w:szCs w:val="28"/>
        </w:rPr>
        <w:t>Social Rented Housing</w:t>
      </w:r>
    </w:p>
    <w:p w14:paraId="24E0950B" w14:textId="77777777" w:rsidR="0017326F" w:rsidRPr="00927270" w:rsidRDefault="0017326F" w:rsidP="0017326F">
      <w:pPr>
        <w:ind w:left="720"/>
        <w:contextualSpacing/>
        <w:jc w:val="both"/>
        <w:rPr>
          <w:rFonts w:ascii="Verdana" w:hAnsi="Verdana"/>
          <w:b/>
          <w:sz w:val="28"/>
          <w:szCs w:val="28"/>
        </w:rPr>
      </w:pPr>
    </w:p>
    <w:p w14:paraId="56C27D8B" w14:textId="77777777" w:rsidR="0017326F" w:rsidRPr="00C621E1" w:rsidRDefault="0017326F" w:rsidP="0017326F">
      <w:pPr>
        <w:jc w:val="both"/>
        <w:rPr>
          <w:rFonts w:ascii="Verdana" w:hAnsi="Verdana"/>
          <w:b/>
          <w:sz w:val="28"/>
          <w:szCs w:val="28"/>
        </w:rPr>
      </w:pPr>
      <w:r w:rsidRPr="00C621E1">
        <w:rPr>
          <w:rFonts w:ascii="Verdana" w:hAnsi="Verdana"/>
          <w:b/>
          <w:sz w:val="28"/>
          <w:szCs w:val="28"/>
        </w:rPr>
        <w:t>2.1    Registration and Application Process</w:t>
      </w:r>
    </w:p>
    <w:p w14:paraId="7E572053" w14:textId="77777777" w:rsidR="0017326F" w:rsidRPr="00927270" w:rsidRDefault="0017326F" w:rsidP="0017326F">
      <w:pPr>
        <w:jc w:val="both"/>
        <w:rPr>
          <w:rFonts w:ascii="Verdana" w:hAnsi="Verdana"/>
        </w:rPr>
      </w:pPr>
      <w:r w:rsidRPr="00927270">
        <w:rPr>
          <w:rFonts w:ascii="Verdana" w:hAnsi="Verdana"/>
        </w:rPr>
        <w:t xml:space="preserve">Anyone aged 16 years or older can register, be </w:t>
      </w:r>
      <w:proofErr w:type="gramStart"/>
      <w:r w:rsidRPr="00927270">
        <w:rPr>
          <w:rFonts w:ascii="Verdana" w:hAnsi="Verdana"/>
        </w:rPr>
        <w:t>assessed</w:t>
      </w:r>
      <w:proofErr w:type="gramEnd"/>
      <w:r w:rsidRPr="00927270">
        <w:rPr>
          <w:rFonts w:ascii="Verdana" w:hAnsi="Verdana"/>
        </w:rPr>
        <w:t xml:space="preserve"> and apply for housing. We have housing designed for older people and will allocate it on that basis </w:t>
      </w:r>
      <w:proofErr w:type="gramStart"/>
      <w:r>
        <w:rPr>
          <w:rFonts w:ascii="Verdana" w:hAnsi="Verdana"/>
        </w:rPr>
        <w:t>e.g.</w:t>
      </w:r>
      <w:proofErr w:type="gramEnd"/>
      <w:r w:rsidRPr="00927270">
        <w:rPr>
          <w:rFonts w:ascii="Verdana" w:hAnsi="Verdana"/>
        </w:rPr>
        <w:t xml:space="preserve"> age 65 and over for </w:t>
      </w:r>
      <w:r>
        <w:rPr>
          <w:rFonts w:ascii="Verdana" w:hAnsi="Verdana"/>
        </w:rPr>
        <w:t xml:space="preserve">retirement housing </w:t>
      </w:r>
      <w:r w:rsidRPr="00927270">
        <w:rPr>
          <w:rFonts w:ascii="Verdana" w:hAnsi="Verdana"/>
        </w:rPr>
        <w:t>and age 60 and over for amenity housing. We reserve the right to allocate amenity housing with specific adaptations or those designed for wheelchair users to any age group according to their need.</w:t>
      </w:r>
    </w:p>
    <w:p w14:paraId="6F800064" w14:textId="77777777" w:rsidR="0017326F" w:rsidRPr="00C621E1" w:rsidRDefault="0017326F" w:rsidP="0017326F">
      <w:pPr>
        <w:numPr>
          <w:ilvl w:val="1"/>
          <w:numId w:val="30"/>
        </w:numPr>
        <w:contextualSpacing/>
        <w:jc w:val="both"/>
        <w:rPr>
          <w:rFonts w:ascii="Verdana" w:hAnsi="Verdana"/>
          <w:b/>
          <w:sz w:val="28"/>
          <w:szCs w:val="28"/>
        </w:rPr>
      </w:pPr>
      <w:proofErr w:type="spellStart"/>
      <w:r w:rsidRPr="00C621E1">
        <w:rPr>
          <w:rFonts w:ascii="Verdana" w:hAnsi="Verdana"/>
          <w:b/>
          <w:sz w:val="28"/>
          <w:szCs w:val="28"/>
        </w:rPr>
        <w:t>EdIndex</w:t>
      </w:r>
      <w:proofErr w:type="spellEnd"/>
      <w:r w:rsidRPr="00C621E1">
        <w:rPr>
          <w:rFonts w:ascii="Verdana" w:hAnsi="Verdana"/>
          <w:b/>
          <w:sz w:val="28"/>
          <w:szCs w:val="28"/>
        </w:rPr>
        <w:t xml:space="preserve"> – Edinburgh Housing Options</w:t>
      </w:r>
    </w:p>
    <w:p w14:paraId="1C9C006E" w14:textId="77777777" w:rsidR="0017326F" w:rsidRPr="00927270" w:rsidRDefault="0017326F" w:rsidP="0017326F">
      <w:pPr>
        <w:contextualSpacing/>
        <w:jc w:val="both"/>
        <w:rPr>
          <w:rFonts w:ascii="Verdana" w:hAnsi="Verdana"/>
          <w:b/>
        </w:rPr>
      </w:pPr>
    </w:p>
    <w:p w14:paraId="27C9386E" w14:textId="77777777" w:rsidR="0017326F" w:rsidRPr="00927270" w:rsidRDefault="0017326F" w:rsidP="0017326F">
      <w:pPr>
        <w:contextualSpacing/>
        <w:jc w:val="both"/>
        <w:rPr>
          <w:rFonts w:ascii="Verdana" w:hAnsi="Verdana"/>
          <w:b/>
          <w:sz w:val="24"/>
          <w:szCs w:val="24"/>
        </w:rPr>
      </w:pPr>
      <w:proofErr w:type="spellStart"/>
      <w:r w:rsidRPr="00927270">
        <w:rPr>
          <w:rFonts w:ascii="Verdana" w:hAnsi="Verdana"/>
          <w:b/>
          <w:sz w:val="24"/>
          <w:szCs w:val="24"/>
        </w:rPr>
        <w:t>EdIndex</w:t>
      </w:r>
      <w:proofErr w:type="spellEnd"/>
      <w:r w:rsidRPr="00927270">
        <w:rPr>
          <w:rFonts w:ascii="Verdana" w:hAnsi="Verdana"/>
          <w:b/>
          <w:sz w:val="24"/>
          <w:szCs w:val="24"/>
        </w:rPr>
        <w:t xml:space="preserve"> – Common Housing Register in Edinburgh:</w:t>
      </w:r>
    </w:p>
    <w:p w14:paraId="6D869DD6" w14:textId="77777777" w:rsidR="0017326F" w:rsidRDefault="0017326F" w:rsidP="0017326F">
      <w:pPr>
        <w:spacing w:after="0"/>
        <w:jc w:val="both"/>
        <w:rPr>
          <w:rFonts w:ascii="Verdana" w:hAnsi="Verdana"/>
        </w:rPr>
      </w:pPr>
      <w:r w:rsidRPr="00927270">
        <w:rPr>
          <w:rFonts w:ascii="Verdana" w:hAnsi="Verdana"/>
        </w:rPr>
        <w:t xml:space="preserve">We are partners in the Edinburgh Common Housing Register, known as </w:t>
      </w:r>
      <w:proofErr w:type="spellStart"/>
      <w:r w:rsidRPr="00927270">
        <w:rPr>
          <w:rFonts w:ascii="Verdana" w:hAnsi="Verdana"/>
        </w:rPr>
        <w:t>EdIndex</w:t>
      </w:r>
      <w:proofErr w:type="spellEnd"/>
      <w:r w:rsidRPr="00927270">
        <w:rPr>
          <w:rFonts w:ascii="Verdana" w:hAnsi="Verdana"/>
        </w:rPr>
        <w:t>. This is a partnership of multiple landlords, including the City of Edinburgh Council (CEC), providing a simple way to apply for social rented housing in Edinburgh. This is to max</w:t>
      </w:r>
      <w:r>
        <w:rPr>
          <w:rFonts w:ascii="Verdana" w:hAnsi="Verdana"/>
        </w:rPr>
        <w:t>imise access to housing in the c</w:t>
      </w:r>
      <w:r w:rsidRPr="00927270">
        <w:rPr>
          <w:rFonts w:ascii="Verdana" w:hAnsi="Verdana"/>
        </w:rPr>
        <w:t xml:space="preserve">ity </w:t>
      </w:r>
      <w:proofErr w:type="gramStart"/>
      <w:r w:rsidRPr="00927270">
        <w:rPr>
          <w:rFonts w:ascii="Verdana" w:hAnsi="Verdana"/>
        </w:rPr>
        <w:t>through the use of</w:t>
      </w:r>
      <w:proofErr w:type="gramEnd"/>
      <w:r w:rsidRPr="00927270">
        <w:rPr>
          <w:rFonts w:ascii="Verdana" w:hAnsi="Verdana"/>
        </w:rPr>
        <w:t xml:space="preserve"> a common application form, a single register and where appropriate, shared information. </w:t>
      </w:r>
    </w:p>
    <w:p w14:paraId="60621EB0" w14:textId="77777777" w:rsidR="0017326F" w:rsidRPr="00927270" w:rsidRDefault="0017326F" w:rsidP="0017326F">
      <w:pPr>
        <w:spacing w:after="0"/>
        <w:jc w:val="both"/>
        <w:rPr>
          <w:rFonts w:ascii="Verdana" w:hAnsi="Verdana"/>
        </w:rPr>
      </w:pPr>
    </w:p>
    <w:p w14:paraId="2F404132" w14:textId="5C204412" w:rsidR="0017326F" w:rsidRPr="00927270" w:rsidRDefault="0017326F" w:rsidP="0017326F">
      <w:pPr>
        <w:jc w:val="both"/>
        <w:rPr>
          <w:rFonts w:ascii="Verdana" w:hAnsi="Verdana"/>
        </w:rPr>
      </w:pPr>
      <w:r w:rsidRPr="00927270">
        <w:rPr>
          <w:rFonts w:ascii="Verdana" w:hAnsi="Verdana"/>
        </w:rPr>
        <w:t xml:space="preserve">The operation of </w:t>
      </w:r>
      <w:r>
        <w:rPr>
          <w:rFonts w:ascii="Verdana" w:hAnsi="Verdana"/>
        </w:rPr>
        <w:t xml:space="preserve">choice-based lettings means </w:t>
      </w:r>
      <w:r w:rsidRPr="00927270">
        <w:rPr>
          <w:rFonts w:ascii="Verdana" w:hAnsi="Verdana"/>
        </w:rPr>
        <w:t>available empty homes are advertised. This allows registered applicants to be pro-active in their search for appropriate accommodation, see at any time what properties are available and to choose what they are interested in. At any point in the process, applicants can contact the Lettings &amp; New Tenancy</w:t>
      </w:r>
      <w:r>
        <w:rPr>
          <w:rFonts w:ascii="Verdana" w:hAnsi="Verdana"/>
        </w:rPr>
        <w:t xml:space="preserve"> Team for assistance and advice by phoning 0131 657 0600 or emailing crelntt@castlerockedinvar.co.uk</w:t>
      </w:r>
    </w:p>
    <w:p w14:paraId="4F11ED49"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 xml:space="preserve">Registration: </w:t>
      </w:r>
    </w:p>
    <w:p w14:paraId="7DC8E65A" w14:textId="3C27DD48" w:rsidR="0017326F" w:rsidRPr="00953B80" w:rsidRDefault="0017326F" w:rsidP="0017326F">
      <w:pPr>
        <w:spacing w:after="0"/>
        <w:jc w:val="both"/>
      </w:pPr>
      <w:r w:rsidRPr="00927270">
        <w:rPr>
          <w:rFonts w:ascii="Verdana" w:hAnsi="Verdana"/>
        </w:rPr>
        <w:t>Applic</w:t>
      </w:r>
      <w:r>
        <w:rPr>
          <w:rFonts w:ascii="Verdana" w:hAnsi="Verdana"/>
        </w:rPr>
        <w:t xml:space="preserve">ants for </w:t>
      </w:r>
      <w:r w:rsidRPr="00927270">
        <w:rPr>
          <w:rFonts w:ascii="Verdana" w:hAnsi="Verdana"/>
        </w:rPr>
        <w:t>properties</w:t>
      </w:r>
      <w:r>
        <w:rPr>
          <w:rFonts w:ascii="Verdana" w:hAnsi="Verdana"/>
        </w:rPr>
        <w:t xml:space="preserve"> in Edinburgh</w:t>
      </w:r>
      <w:r w:rsidRPr="00927270">
        <w:rPr>
          <w:rFonts w:ascii="Verdana" w:hAnsi="Verdana"/>
        </w:rPr>
        <w:t xml:space="preserve"> must compl</w:t>
      </w:r>
      <w:r>
        <w:rPr>
          <w:rFonts w:ascii="Verdana" w:hAnsi="Verdana"/>
        </w:rPr>
        <w:t xml:space="preserve">ete an </w:t>
      </w:r>
      <w:proofErr w:type="spellStart"/>
      <w:r>
        <w:rPr>
          <w:rFonts w:ascii="Verdana" w:hAnsi="Verdana"/>
        </w:rPr>
        <w:t>EdIndex</w:t>
      </w:r>
      <w:proofErr w:type="spellEnd"/>
      <w:r>
        <w:rPr>
          <w:rFonts w:ascii="Verdana" w:hAnsi="Verdana"/>
        </w:rPr>
        <w:t xml:space="preserve"> application form. </w:t>
      </w:r>
      <w:r w:rsidRPr="00927270">
        <w:rPr>
          <w:rFonts w:ascii="Verdana" w:hAnsi="Verdana"/>
        </w:rPr>
        <w:t xml:space="preserve"> </w:t>
      </w:r>
      <w:r>
        <w:rPr>
          <w:rFonts w:ascii="Verdana" w:hAnsi="Verdana"/>
        </w:rPr>
        <w:t>A</w:t>
      </w:r>
      <w:r w:rsidRPr="00927270">
        <w:rPr>
          <w:rFonts w:ascii="Verdana" w:hAnsi="Verdana"/>
        </w:rPr>
        <w:t xml:space="preserve"> form can be downloaded by logging onto </w:t>
      </w:r>
      <w:r w:rsidR="000311F1">
        <w:rPr>
          <w:rFonts w:ascii="Verdana" w:hAnsi="Verdana"/>
        </w:rPr>
        <w:t xml:space="preserve">Key to Choice </w:t>
      </w:r>
      <w:r w:rsidRPr="00927270">
        <w:rPr>
          <w:rFonts w:ascii="Verdana" w:hAnsi="Verdana"/>
        </w:rPr>
        <w:t xml:space="preserve">or they are available from our office, all Council offices and partner landlord offices. These will be assessed and processed by the CEC </w:t>
      </w:r>
      <w:proofErr w:type="spellStart"/>
      <w:r w:rsidRPr="00927270">
        <w:rPr>
          <w:rFonts w:ascii="Verdana" w:hAnsi="Verdana"/>
        </w:rPr>
        <w:t>EdIndex</w:t>
      </w:r>
      <w:proofErr w:type="spellEnd"/>
      <w:r w:rsidRPr="00927270">
        <w:rPr>
          <w:rFonts w:ascii="Verdana" w:hAnsi="Verdana"/>
        </w:rPr>
        <w:t xml:space="preserve"> Central Administration Unit (CAU), who follow procedures and timescales agreed by the partner landlords who operate choice</w:t>
      </w:r>
      <w:r>
        <w:rPr>
          <w:rFonts w:ascii="Verdana" w:hAnsi="Verdana"/>
        </w:rPr>
        <w:t>-</w:t>
      </w:r>
      <w:r w:rsidRPr="00927270">
        <w:rPr>
          <w:rFonts w:ascii="Verdana" w:hAnsi="Verdana"/>
        </w:rPr>
        <w:t>based lettings in Edinburgh.</w:t>
      </w:r>
    </w:p>
    <w:p w14:paraId="1F3A0CEC" w14:textId="77777777" w:rsidR="0017326F" w:rsidRPr="00927270" w:rsidRDefault="0017326F" w:rsidP="0017326F">
      <w:pPr>
        <w:spacing w:after="0"/>
        <w:jc w:val="both"/>
        <w:rPr>
          <w:rFonts w:ascii="Verdana" w:hAnsi="Verdana"/>
        </w:rPr>
      </w:pPr>
    </w:p>
    <w:p w14:paraId="110E87E3" w14:textId="77777777" w:rsidR="0017326F" w:rsidRPr="00927270" w:rsidRDefault="0017326F" w:rsidP="0017326F">
      <w:pPr>
        <w:jc w:val="both"/>
        <w:rPr>
          <w:rFonts w:ascii="Verdana" w:hAnsi="Verdana"/>
        </w:rPr>
      </w:pPr>
      <w:r w:rsidRPr="00927270">
        <w:rPr>
          <w:rFonts w:ascii="Verdana" w:hAnsi="Verdana"/>
        </w:rPr>
        <w:t>Onc</w:t>
      </w:r>
      <w:r>
        <w:rPr>
          <w:rFonts w:ascii="Verdana" w:hAnsi="Verdana"/>
        </w:rPr>
        <w:t xml:space="preserve">e the form has been processed an application </w:t>
      </w:r>
      <w:r w:rsidRPr="00927270">
        <w:rPr>
          <w:rFonts w:ascii="Verdana" w:hAnsi="Verdana"/>
        </w:rPr>
        <w:t>number will be generated and a letter sent to the applicant. An unsigned or incomplete application form will not be processed, it will be returned to the applicant. Bids for properties cannot be accepted unless the registration process has been completed.</w:t>
      </w:r>
    </w:p>
    <w:p w14:paraId="757FD43F"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lastRenderedPageBreak/>
        <w:t xml:space="preserve">Assessment of need: </w:t>
      </w:r>
    </w:p>
    <w:p w14:paraId="43FE6B59" w14:textId="77777777" w:rsidR="0017326F" w:rsidRPr="00927270" w:rsidRDefault="0017326F" w:rsidP="0017326F">
      <w:pPr>
        <w:spacing w:after="0"/>
        <w:jc w:val="both"/>
        <w:rPr>
          <w:rFonts w:ascii="Verdana" w:hAnsi="Verdana"/>
        </w:rPr>
      </w:pPr>
      <w:r w:rsidRPr="00927270">
        <w:rPr>
          <w:rFonts w:ascii="Verdana" w:hAnsi="Verdana"/>
        </w:rPr>
        <w:t xml:space="preserve">The CEC CAU will carry out an assessment of the application to ensure the correct priority is awarded, this may include </w:t>
      </w:r>
      <w:r>
        <w:rPr>
          <w:rFonts w:ascii="Verdana" w:hAnsi="Verdana"/>
        </w:rPr>
        <w:t xml:space="preserve">a </w:t>
      </w:r>
      <w:r w:rsidRPr="00927270">
        <w:rPr>
          <w:rFonts w:ascii="Verdana" w:hAnsi="Verdana"/>
        </w:rPr>
        <w:t xml:space="preserve">housing support needs assessment or homelessness assessment. Applicants will be sent a letter advising them of the outcome of their assessment, if they do not agree with the </w:t>
      </w:r>
      <w:proofErr w:type="gramStart"/>
      <w:r w:rsidRPr="00927270">
        <w:rPr>
          <w:rFonts w:ascii="Verdana" w:hAnsi="Verdana"/>
        </w:rPr>
        <w:t>decision</w:t>
      </w:r>
      <w:proofErr w:type="gramEnd"/>
      <w:r w:rsidRPr="00927270">
        <w:rPr>
          <w:rFonts w:ascii="Verdana" w:hAnsi="Verdana"/>
        </w:rPr>
        <w:t xml:space="preserve"> they can appeal this in writing. Priority status may be awarded as follows:</w:t>
      </w:r>
    </w:p>
    <w:p w14:paraId="126915EB" w14:textId="77777777" w:rsidR="0017326F" w:rsidRPr="00927270" w:rsidRDefault="0017326F" w:rsidP="0017326F">
      <w:pPr>
        <w:spacing w:after="0"/>
        <w:jc w:val="both"/>
        <w:rPr>
          <w:rFonts w:ascii="Verdana" w:hAnsi="Verdana"/>
        </w:rPr>
      </w:pPr>
    </w:p>
    <w:p w14:paraId="647A9104" w14:textId="77777777" w:rsidR="0017326F" w:rsidRPr="00927270" w:rsidRDefault="0017326F" w:rsidP="0017326F">
      <w:pPr>
        <w:numPr>
          <w:ilvl w:val="0"/>
          <w:numId w:val="2"/>
        </w:numPr>
        <w:ind w:left="426" w:hanging="284"/>
        <w:contextualSpacing/>
        <w:jc w:val="both"/>
        <w:rPr>
          <w:rFonts w:ascii="Verdana" w:hAnsi="Verdana"/>
        </w:rPr>
      </w:pPr>
      <w:r w:rsidRPr="00927270">
        <w:rPr>
          <w:rFonts w:ascii="Verdana" w:hAnsi="Verdana"/>
          <w:b/>
        </w:rPr>
        <w:t xml:space="preserve">Urgent Gold Priority </w:t>
      </w:r>
      <w:r w:rsidRPr="00927270">
        <w:rPr>
          <w:rFonts w:ascii="Verdana" w:hAnsi="Verdana"/>
        </w:rPr>
        <w:t>– this is awarded in exceptional circumstances to enable a hospital discharge. It is for people who are currently in hospital and can’t go back to their home as it no longer meets their need</w:t>
      </w:r>
      <w:r>
        <w:rPr>
          <w:rFonts w:ascii="Verdana" w:hAnsi="Verdana"/>
        </w:rPr>
        <w:t>s.</w:t>
      </w:r>
      <w:r w:rsidRPr="00927270">
        <w:rPr>
          <w:rFonts w:ascii="Verdana" w:hAnsi="Verdana"/>
        </w:rPr>
        <w:t xml:space="preserve"> </w:t>
      </w:r>
    </w:p>
    <w:p w14:paraId="4D1A2C94" w14:textId="77777777" w:rsidR="0017326F" w:rsidRPr="00927270" w:rsidRDefault="0017326F" w:rsidP="0017326F">
      <w:pPr>
        <w:ind w:left="426"/>
        <w:contextualSpacing/>
        <w:jc w:val="both"/>
        <w:rPr>
          <w:rFonts w:ascii="Verdana" w:hAnsi="Verdana"/>
        </w:rPr>
      </w:pPr>
    </w:p>
    <w:p w14:paraId="002D19B6" w14:textId="77777777" w:rsidR="0017326F" w:rsidRDefault="0017326F" w:rsidP="0017326F">
      <w:pPr>
        <w:numPr>
          <w:ilvl w:val="0"/>
          <w:numId w:val="2"/>
        </w:numPr>
        <w:ind w:left="426" w:hanging="284"/>
        <w:contextualSpacing/>
        <w:jc w:val="both"/>
        <w:rPr>
          <w:rFonts w:ascii="Verdana" w:hAnsi="Verdana"/>
        </w:rPr>
      </w:pPr>
      <w:r w:rsidRPr="00253E82">
        <w:rPr>
          <w:rFonts w:ascii="Verdana" w:hAnsi="Verdana"/>
          <w:b/>
        </w:rPr>
        <w:t>Gold Priority</w:t>
      </w:r>
      <w:r w:rsidRPr="00253E82">
        <w:rPr>
          <w:rFonts w:ascii="Verdana" w:hAnsi="Verdana"/>
        </w:rPr>
        <w:t xml:space="preserve"> – is awarded when the </w:t>
      </w:r>
      <w:r>
        <w:rPr>
          <w:rFonts w:ascii="Verdana" w:hAnsi="Verdana"/>
        </w:rPr>
        <w:t xml:space="preserve">applicant’s </w:t>
      </w:r>
      <w:r w:rsidRPr="00253E82">
        <w:rPr>
          <w:rFonts w:ascii="Verdana" w:hAnsi="Verdana"/>
        </w:rPr>
        <w:t xml:space="preserve">current </w:t>
      </w:r>
      <w:r>
        <w:rPr>
          <w:rFonts w:ascii="Verdana" w:hAnsi="Verdana"/>
        </w:rPr>
        <w:t>home</w:t>
      </w:r>
      <w:r w:rsidRPr="00253E82">
        <w:rPr>
          <w:rFonts w:ascii="Verdana" w:hAnsi="Verdana"/>
        </w:rPr>
        <w:t xml:space="preserve"> does not meet the</w:t>
      </w:r>
      <w:r>
        <w:rPr>
          <w:rFonts w:ascii="Verdana" w:hAnsi="Verdana"/>
        </w:rPr>
        <w:t>ir</w:t>
      </w:r>
      <w:r w:rsidRPr="00253E82">
        <w:rPr>
          <w:rFonts w:ascii="Verdana" w:hAnsi="Verdana"/>
        </w:rPr>
        <w:t xml:space="preserve"> mobility needs and cannot be adapted to meet their</w:t>
      </w:r>
      <w:r>
        <w:rPr>
          <w:rFonts w:ascii="Verdana" w:hAnsi="Verdana"/>
        </w:rPr>
        <w:t xml:space="preserve"> needs.  Gold priority is generally only given to people who have been assessed as requiring a ground floor home.</w:t>
      </w:r>
    </w:p>
    <w:p w14:paraId="5D401CD4" w14:textId="77777777" w:rsidR="0017326F" w:rsidRPr="00253E82" w:rsidRDefault="0017326F" w:rsidP="0017326F">
      <w:pPr>
        <w:contextualSpacing/>
        <w:jc w:val="both"/>
        <w:rPr>
          <w:rFonts w:ascii="Verdana" w:hAnsi="Verdana"/>
        </w:rPr>
      </w:pPr>
    </w:p>
    <w:p w14:paraId="7F9ED651" w14:textId="77777777" w:rsidR="0017326F" w:rsidRDefault="0017326F" w:rsidP="0017326F">
      <w:pPr>
        <w:numPr>
          <w:ilvl w:val="0"/>
          <w:numId w:val="2"/>
        </w:numPr>
        <w:ind w:left="426" w:hanging="284"/>
        <w:contextualSpacing/>
        <w:jc w:val="both"/>
        <w:rPr>
          <w:rFonts w:ascii="Verdana" w:hAnsi="Verdana"/>
        </w:rPr>
      </w:pPr>
      <w:r w:rsidRPr="00927270">
        <w:rPr>
          <w:rFonts w:ascii="Verdana" w:hAnsi="Verdana"/>
          <w:b/>
        </w:rPr>
        <w:t>Silver Priority</w:t>
      </w:r>
      <w:r w:rsidRPr="00927270">
        <w:rPr>
          <w:rFonts w:ascii="Verdana" w:hAnsi="Verdana"/>
        </w:rPr>
        <w:t xml:space="preserve"> – this can be awarded for </w:t>
      </w:r>
      <w:proofErr w:type="gramStart"/>
      <w:r w:rsidRPr="00927270">
        <w:rPr>
          <w:rFonts w:ascii="Verdana" w:hAnsi="Verdana"/>
        </w:rPr>
        <w:t>a number of</w:t>
      </w:r>
      <w:proofErr w:type="gramEnd"/>
      <w:r w:rsidRPr="00927270">
        <w:rPr>
          <w:rFonts w:ascii="Verdana" w:hAnsi="Verdana"/>
        </w:rPr>
        <w:t xml:space="preserve"> different reasons:</w:t>
      </w:r>
    </w:p>
    <w:p w14:paraId="0B90DFD5" w14:textId="77777777" w:rsidR="0017326F" w:rsidRPr="00BA0585" w:rsidRDefault="0017326F" w:rsidP="0017326F">
      <w:pPr>
        <w:contextualSpacing/>
        <w:jc w:val="both"/>
        <w:rPr>
          <w:rFonts w:ascii="Verdana" w:hAnsi="Verdana"/>
        </w:rPr>
      </w:pPr>
    </w:p>
    <w:p w14:paraId="4FE7B257" w14:textId="77777777" w:rsidR="0017326F" w:rsidRPr="00927270" w:rsidRDefault="0017326F" w:rsidP="0017326F">
      <w:pPr>
        <w:jc w:val="both"/>
        <w:rPr>
          <w:rFonts w:ascii="Verdana" w:hAnsi="Verdana"/>
        </w:rPr>
      </w:pPr>
      <w:r w:rsidRPr="00927270">
        <w:rPr>
          <w:rFonts w:ascii="Verdana" w:hAnsi="Verdana"/>
        </w:rPr>
        <w:t>(</w:t>
      </w:r>
      <w:proofErr w:type="spellStart"/>
      <w:r w:rsidRPr="00927270">
        <w:rPr>
          <w:rFonts w:ascii="Verdana" w:hAnsi="Verdana"/>
        </w:rPr>
        <w:t>i</w:t>
      </w:r>
      <w:proofErr w:type="spellEnd"/>
      <w:r w:rsidRPr="00927270">
        <w:rPr>
          <w:rFonts w:ascii="Verdana" w:hAnsi="Verdana"/>
        </w:rPr>
        <w:t>) Assessed by the Council as homeless.</w:t>
      </w:r>
    </w:p>
    <w:p w14:paraId="06B183C8" w14:textId="4BAC25B8" w:rsidR="0017326F" w:rsidRPr="00927270" w:rsidRDefault="0017326F" w:rsidP="0017326F">
      <w:pPr>
        <w:jc w:val="both"/>
        <w:rPr>
          <w:rFonts w:ascii="Verdana" w:hAnsi="Verdana"/>
        </w:rPr>
      </w:pPr>
      <w:r w:rsidRPr="00927270">
        <w:rPr>
          <w:rFonts w:ascii="Verdana" w:hAnsi="Verdana"/>
        </w:rPr>
        <w:t>(ii) Overcrowded households</w:t>
      </w:r>
      <w:r>
        <w:rPr>
          <w:rFonts w:ascii="Verdana" w:hAnsi="Verdana"/>
        </w:rPr>
        <w:t>:</w:t>
      </w:r>
      <w:r w:rsidRPr="00927270">
        <w:rPr>
          <w:rFonts w:ascii="Verdana" w:hAnsi="Verdana"/>
        </w:rPr>
        <w:t xml:space="preserve"> who need 2 or more bedrooms to adequately house their family OR need at least 1 extra bedroom because they are currently housed in a one</w:t>
      </w:r>
      <w:r w:rsidR="00D2129D">
        <w:rPr>
          <w:rFonts w:ascii="Verdana" w:hAnsi="Verdana"/>
        </w:rPr>
        <w:t>-</w:t>
      </w:r>
      <w:r w:rsidRPr="00927270">
        <w:rPr>
          <w:rFonts w:ascii="Verdana" w:hAnsi="Verdana"/>
        </w:rPr>
        <w:t>bedroom property and have one or more children under the age of 16.</w:t>
      </w:r>
    </w:p>
    <w:p w14:paraId="631950C4" w14:textId="77777777" w:rsidR="0017326F" w:rsidRPr="00927270" w:rsidRDefault="0017326F" w:rsidP="0017326F">
      <w:pPr>
        <w:jc w:val="both"/>
        <w:rPr>
          <w:rFonts w:ascii="Verdana" w:hAnsi="Verdana"/>
        </w:rPr>
      </w:pPr>
      <w:r w:rsidRPr="00927270">
        <w:rPr>
          <w:rFonts w:ascii="Verdana" w:hAnsi="Verdana"/>
        </w:rPr>
        <w:t xml:space="preserve">(iii) Under-occupation; where the household is currently staying in accommodation with 3 or more bedrooms and are willing to move to smaller accommodation. This applies to tenants of the Council, Housing Associations and Housing Co-ops. </w:t>
      </w:r>
    </w:p>
    <w:p w14:paraId="5D3C697C" w14:textId="63513E48" w:rsidR="0017326F" w:rsidRPr="00927270" w:rsidRDefault="0017326F" w:rsidP="0017326F">
      <w:pPr>
        <w:jc w:val="both"/>
        <w:rPr>
          <w:rFonts w:ascii="Verdana" w:hAnsi="Verdana"/>
        </w:rPr>
      </w:pPr>
      <w:r>
        <w:rPr>
          <w:rFonts w:ascii="Verdana" w:hAnsi="Verdana"/>
        </w:rPr>
        <w:t>Please note, s</w:t>
      </w:r>
      <w:r w:rsidRPr="00927270">
        <w:rPr>
          <w:rFonts w:ascii="Verdana" w:hAnsi="Verdana"/>
        </w:rPr>
        <w:t xml:space="preserve">ome </w:t>
      </w:r>
      <w:proofErr w:type="spellStart"/>
      <w:r w:rsidRPr="00927270">
        <w:rPr>
          <w:rFonts w:ascii="Verdana" w:hAnsi="Verdana"/>
        </w:rPr>
        <w:t>Ed</w:t>
      </w:r>
      <w:r>
        <w:rPr>
          <w:rFonts w:ascii="Verdana" w:hAnsi="Verdana"/>
        </w:rPr>
        <w:t>I</w:t>
      </w:r>
      <w:r w:rsidRPr="00927270">
        <w:rPr>
          <w:rFonts w:ascii="Verdana" w:hAnsi="Verdana"/>
        </w:rPr>
        <w:t>ndex</w:t>
      </w:r>
      <w:proofErr w:type="spellEnd"/>
      <w:r w:rsidRPr="00927270">
        <w:rPr>
          <w:rFonts w:ascii="Verdana" w:hAnsi="Verdana"/>
        </w:rPr>
        <w:t xml:space="preserve"> partners expect a bedroom to be shared by same sex children under 14 and mixed sex children under 7. We comply with The Dep</w:t>
      </w:r>
      <w:r>
        <w:rPr>
          <w:rFonts w:ascii="Verdana" w:hAnsi="Verdana"/>
        </w:rPr>
        <w:t>artmen</w:t>
      </w:r>
      <w:r w:rsidRPr="00927270">
        <w:rPr>
          <w:rFonts w:ascii="Verdana" w:hAnsi="Verdana"/>
        </w:rPr>
        <w:t>t of Work and Pensions who expect these ages to be 16 and 10</w:t>
      </w:r>
      <w:r>
        <w:rPr>
          <w:rFonts w:ascii="Verdana" w:hAnsi="Verdana"/>
        </w:rPr>
        <w:t>.</w:t>
      </w:r>
    </w:p>
    <w:p w14:paraId="71A7A4AB" w14:textId="77777777" w:rsidR="0017326F" w:rsidRPr="00927270" w:rsidRDefault="0017326F" w:rsidP="0017326F">
      <w:pPr>
        <w:jc w:val="both"/>
        <w:rPr>
          <w:rFonts w:ascii="Verdana" w:hAnsi="Verdana"/>
        </w:rPr>
      </w:pPr>
      <w:r w:rsidRPr="00927270">
        <w:rPr>
          <w:rFonts w:ascii="Verdana" w:hAnsi="Verdana"/>
        </w:rPr>
        <w:t>(iv)</w:t>
      </w:r>
      <w:r>
        <w:rPr>
          <w:rFonts w:ascii="Verdana" w:hAnsi="Verdana"/>
        </w:rPr>
        <w:t xml:space="preserve"> </w:t>
      </w:r>
      <w:r w:rsidRPr="00927270">
        <w:rPr>
          <w:rFonts w:ascii="Verdana" w:hAnsi="Verdana"/>
        </w:rPr>
        <w:t>Where re-housing is required due to demolition or regeneration works in an area.</w:t>
      </w:r>
    </w:p>
    <w:p w14:paraId="4765202B" w14:textId="77777777" w:rsidR="0017326F" w:rsidRPr="00927270" w:rsidRDefault="0017326F" w:rsidP="0017326F">
      <w:pPr>
        <w:jc w:val="both"/>
        <w:rPr>
          <w:rFonts w:ascii="Verdana" w:hAnsi="Verdana"/>
        </w:rPr>
      </w:pPr>
      <w:r w:rsidRPr="00927270">
        <w:rPr>
          <w:rFonts w:ascii="Verdana" w:hAnsi="Verdana"/>
        </w:rPr>
        <w:t xml:space="preserve">(v) </w:t>
      </w:r>
      <w:r>
        <w:rPr>
          <w:rFonts w:ascii="Verdana" w:hAnsi="Verdana"/>
        </w:rPr>
        <w:t xml:space="preserve">Exceptional housing need </w:t>
      </w:r>
      <w:r w:rsidRPr="00927270">
        <w:rPr>
          <w:rFonts w:ascii="Verdana" w:hAnsi="Verdana"/>
        </w:rPr>
        <w:t>will be awarded following an assessment by senior housing staff</w:t>
      </w:r>
      <w:r>
        <w:rPr>
          <w:rFonts w:ascii="Verdana" w:hAnsi="Verdana"/>
        </w:rPr>
        <w:t xml:space="preserve"> </w:t>
      </w:r>
      <w:proofErr w:type="gramStart"/>
      <w:r>
        <w:rPr>
          <w:rFonts w:ascii="Verdana" w:hAnsi="Verdana"/>
        </w:rPr>
        <w:t>e.g.</w:t>
      </w:r>
      <w:proofErr w:type="gramEnd"/>
      <w:r>
        <w:rPr>
          <w:rFonts w:ascii="Verdana" w:hAnsi="Verdana"/>
        </w:rPr>
        <w:t xml:space="preserve"> </w:t>
      </w:r>
      <w:r w:rsidRPr="00927270">
        <w:rPr>
          <w:rFonts w:ascii="Verdana" w:hAnsi="Verdana"/>
        </w:rPr>
        <w:t xml:space="preserve">for applicants who are living in below tolerable standard housing, lacking basic amenities or people living in unacceptable circumstances. </w:t>
      </w:r>
    </w:p>
    <w:p w14:paraId="0D8FE8C4" w14:textId="77777777" w:rsidR="0017326F" w:rsidRDefault="0017326F" w:rsidP="0017326F">
      <w:pPr>
        <w:spacing w:after="0"/>
        <w:jc w:val="both"/>
        <w:rPr>
          <w:rFonts w:ascii="Verdana" w:hAnsi="Verdana"/>
          <w:b/>
          <w:sz w:val="24"/>
          <w:szCs w:val="24"/>
        </w:rPr>
      </w:pPr>
    </w:p>
    <w:p w14:paraId="64E16431" w14:textId="77777777" w:rsidR="0017326F" w:rsidRDefault="0017326F" w:rsidP="0017326F">
      <w:pPr>
        <w:spacing w:after="0"/>
        <w:jc w:val="both"/>
        <w:rPr>
          <w:rFonts w:ascii="Verdana" w:hAnsi="Verdana"/>
          <w:b/>
          <w:sz w:val="24"/>
          <w:szCs w:val="24"/>
        </w:rPr>
      </w:pPr>
    </w:p>
    <w:p w14:paraId="35CDA676" w14:textId="77777777" w:rsidR="0017326F" w:rsidRDefault="0017326F" w:rsidP="0017326F">
      <w:pPr>
        <w:spacing w:after="0"/>
        <w:jc w:val="both"/>
        <w:rPr>
          <w:rFonts w:ascii="Verdana" w:hAnsi="Verdana"/>
          <w:b/>
          <w:sz w:val="24"/>
          <w:szCs w:val="24"/>
        </w:rPr>
      </w:pPr>
      <w:r w:rsidRPr="00927270">
        <w:rPr>
          <w:rFonts w:ascii="Verdana" w:hAnsi="Verdana"/>
          <w:b/>
          <w:sz w:val="24"/>
          <w:szCs w:val="24"/>
        </w:rPr>
        <w:t>Change of Circumstances</w:t>
      </w:r>
    </w:p>
    <w:p w14:paraId="2D77BD9B" w14:textId="77777777" w:rsidR="0017326F" w:rsidRPr="00927270" w:rsidRDefault="0017326F" w:rsidP="0017326F">
      <w:pPr>
        <w:spacing w:after="0"/>
        <w:jc w:val="both"/>
        <w:rPr>
          <w:rFonts w:ascii="Verdana" w:hAnsi="Verdana"/>
          <w:b/>
          <w:sz w:val="24"/>
          <w:szCs w:val="24"/>
        </w:rPr>
      </w:pPr>
    </w:p>
    <w:p w14:paraId="65B1BABF" w14:textId="77777777" w:rsidR="0017326F" w:rsidRPr="00927270" w:rsidRDefault="0017326F" w:rsidP="0017326F">
      <w:pPr>
        <w:spacing w:after="0"/>
        <w:jc w:val="both"/>
        <w:rPr>
          <w:rFonts w:ascii="Verdana" w:hAnsi="Verdana"/>
        </w:rPr>
      </w:pPr>
      <w:r w:rsidRPr="00927270">
        <w:rPr>
          <w:rFonts w:ascii="Verdana" w:hAnsi="Verdana"/>
        </w:rPr>
        <w:t xml:space="preserve">Applicants are responsible for providing the </w:t>
      </w:r>
      <w:r>
        <w:rPr>
          <w:rFonts w:ascii="Verdana" w:hAnsi="Verdana"/>
        </w:rPr>
        <w:t xml:space="preserve">CEC </w:t>
      </w:r>
      <w:r w:rsidRPr="00927270">
        <w:rPr>
          <w:rFonts w:ascii="Verdana" w:hAnsi="Verdana"/>
        </w:rPr>
        <w:t xml:space="preserve">CAU with information regarding any change in their circumstances which could affect the assessment of their application for housing. </w:t>
      </w:r>
    </w:p>
    <w:p w14:paraId="6E56309D" w14:textId="77777777" w:rsidR="0017326F" w:rsidRDefault="0017326F" w:rsidP="0017326F">
      <w:pPr>
        <w:spacing w:after="0"/>
        <w:jc w:val="both"/>
        <w:rPr>
          <w:rFonts w:ascii="Verdana" w:hAnsi="Verdana"/>
        </w:rPr>
      </w:pPr>
    </w:p>
    <w:p w14:paraId="7B93E135" w14:textId="77777777" w:rsidR="0017326F" w:rsidRDefault="0017326F" w:rsidP="0017326F">
      <w:pPr>
        <w:spacing w:after="0"/>
        <w:jc w:val="both"/>
        <w:rPr>
          <w:rFonts w:ascii="Verdana" w:hAnsi="Verdana"/>
        </w:rPr>
      </w:pPr>
    </w:p>
    <w:p w14:paraId="733396ED"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Starters and Movers</w:t>
      </w:r>
    </w:p>
    <w:p w14:paraId="1D31F8DD" w14:textId="77777777" w:rsidR="0017326F" w:rsidRPr="00927270" w:rsidRDefault="0017326F" w:rsidP="0017326F">
      <w:pPr>
        <w:jc w:val="both"/>
        <w:rPr>
          <w:rFonts w:ascii="Verdana" w:hAnsi="Verdana"/>
        </w:rPr>
      </w:pPr>
      <w:r w:rsidRPr="00927270">
        <w:rPr>
          <w:rFonts w:ascii="Verdana" w:hAnsi="Verdana"/>
        </w:rPr>
        <w:t>Applicants will be categorised as either a Starter or a Mover, this is based on the information provided on the application form.</w:t>
      </w:r>
    </w:p>
    <w:p w14:paraId="2124E604" w14:textId="77777777" w:rsidR="0017326F" w:rsidRPr="00927270" w:rsidRDefault="0017326F" w:rsidP="0017326F">
      <w:pPr>
        <w:pStyle w:val="NoSpacing"/>
        <w:rPr>
          <w:rFonts w:ascii="Verdana" w:hAnsi="Verdana" w:cs="Arial"/>
          <w:b/>
        </w:rPr>
      </w:pPr>
      <w:r w:rsidRPr="00927270">
        <w:rPr>
          <w:rFonts w:ascii="Verdana" w:hAnsi="Verdana" w:cs="Arial"/>
          <w:b/>
        </w:rPr>
        <w:t>The definition of a Starter</w:t>
      </w:r>
    </w:p>
    <w:p w14:paraId="1F98F5FB" w14:textId="77777777" w:rsidR="0017326F" w:rsidRPr="00927270" w:rsidRDefault="0017326F" w:rsidP="0017326F">
      <w:pPr>
        <w:pStyle w:val="NoSpacing"/>
        <w:rPr>
          <w:rFonts w:ascii="Arial" w:hAnsi="Arial" w:cs="Arial"/>
          <w:b/>
        </w:rPr>
      </w:pPr>
    </w:p>
    <w:p w14:paraId="4A215F72" w14:textId="77777777" w:rsidR="0017326F" w:rsidRPr="00927270" w:rsidRDefault="0017326F" w:rsidP="0017326F">
      <w:pPr>
        <w:jc w:val="both"/>
        <w:rPr>
          <w:rFonts w:ascii="Verdana" w:hAnsi="Verdana"/>
          <w:b/>
        </w:rPr>
      </w:pPr>
      <w:r w:rsidRPr="00927270">
        <w:rPr>
          <w:rFonts w:ascii="Verdana" w:hAnsi="Verdana"/>
        </w:rPr>
        <w:t>Someone who is</w:t>
      </w:r>
      <w:r w:rsidRPr="00927270">
        <w:rPr>
          <w:rFonts w:ascii="Verdana" w:hAnsi="Verdana"/>
          <w:b/>
        </w:rPr>
        <w:t>:</w:t>
      </w:r>
    </w:p>
    <w:p w14:paraId="7D577A44" w14:textId="77777777" w:rsidR="0017326F" w:rsidRPr="00927270" w:rsidRDefault="0017326F" w:rsidP="0017326F">
      <w:pPr>
        <w:numPr>
          <w:ilvl w:val="0"/>
          <w:numId w:val="19"/>
        </w:numPr>
        <w:ind w:left="426" w:hanging="284"/>
        <w:contextualSpacing/>
        <w:jc w:val="both"/>
        <w:rPr>
          <w:rFonts w:ascii="Verdana" w:hAnsi="Verdana"/>
        </w:rPr>
      </w:pPr>
      <w:r w:rsidRPr="00927270">
        <w:rPr>
          <w:rFonts w:ascii="Verdana" w:hAnsi="Verdana"/>
        </w:rPr>
        <w:t xml:space="preserve">Homeless </w:t>
      </w:r>
    </w:p>
    <w:p w14:paraId="1FFA8B73" w14:textId="77777777" w:rsidR="0017326F" w:rsidRPr="00927270" w:rsidRDefault="0017326F" w:rsidP="0017326F">
      <w:pPr>
        <w:numPr>
          <w:ilvl w:val="0"/>
          <w:numId w:val="19"/>
        </w:numPr>
        <w:ind w:left="426" w:hanging="284"/>
        <w:contextualSpacing/>
        <w:jc w:val="both"/>
        <w:rPr>
          <w:rFonts w:ascii="Verdana" w:hAnsi="Verdana"/>
        </w:rPr>
      </w:pPr>
      <w:r w:rsidRPr="00927270">
        <w:rPr>
          <w:rFonts w:ascii="Verdana" w:hAnsi="Verdana"/>
        </w:rPr>
        <w:t xml:space="preserve">Staying in a hostel </w:t>
      </w:r>
    </w:p>
    <w:p w14:paraId="69C48148" w14:textId="77777777" w:rsidR="0017326F" w:rsidRPr="00927270" w:rsidRDefault="0017326F" w:rsidP="0017326F">
      <w:pPr>
        <w:numPr>
          <w:ilvl w:val="0"/>
          <w:numId w:val="19"/>
        </w:numPr>
        <w:ind w:left="426" w:hanging="284"/>
        <w:contextualSpacing/>
        <w:jc w:val="both"/>
        <w:rPr>
          <w:rFonts w:ascii="Verdana" w:hAnsi="Verdana"/>
        </w:rPr>
      </w:pPr>
      <w:r w:rsidRPr="00927270">
        <w:rPr>
          <w:rFonts w:ascii="Verdana" w:hAnsi="Verdana"/>
        </w:rPr>
        <w:t>Staying in supported accommodation</w:t>
      </w:r>
    </w:p>
    <w:p w14:paraId="32A0A470" w14:textId="77777777" w:rsidR="0017326F" w:rsidRPr="00927270" w:rsidRDefault="0017326F" w:rsidP="0017326F">
      <w:pPr>
        <w:numPr>
          <w:ilvl w:val="0"/>
          <w:numId w:val="19"/>
        </w:numPr>
        <w:ind w:left="426" w:hanging="284"/>
        <w:contextualSpacing/>
        <w:jc w:val="both"/>
        <w:rPr>
          <w:rFonts w:ascii="Verdana" w:hAnsi="Verdana"/>
        </w:rPr>
      </w:pPr>
      <w:r w:rsidRPr="00927270">
        <w:rPr>
          <w:rFonts w:ascii="Verdana" w:hAnsi="Verdana"/>
        </w:rPr>
        <w:t>Staying care of family or friends</w:t>
      </w:r>
    </w:p>
    <w:p w14:paraId="57D12B23" w14:textId="77777777" w:rsidR="0017326F" w:rsidRPr="00927270" w:rsidRDefault="0017326F" w:rsidP="0017326F">
      <w:pPr>
        <w:numPr>
          <w:ilvl w:val="0"/>
          <w:numId w:val="19"/>
        </w:numPr>
        <w:ind w:left="426" w:hanging="284"/>
        <w:contextualSpacing/>
        <w:jc w:val="both"/>
        <w:rPr>
          <w:rFonts w:ascii="Verdana" w:hAnsi="Verdana"/>
        </w:rPr>
      </w:pPr>
      <w:r w:rsidRPr="00927270">
        <w:rPr>
          <w:rFonts w:ascii="Verdana" w:hAnsi="Verdana"/>
        </w:rPr>
        <w:t>Renting a house/flat from a private landlord</w:t>
      </w:r>
    </w:p>
    <w:p w14:paraId="0E70BE60" w14:textId="77777777" w:rsidR="0017326F" w:rsidRPr="00927270" w:rsidRDefault="0017326F" w:rsidP="0017326F">
      <w:pPr>
        <w:pStyle w:val="NoSpacing"/>
        <w:rPr>
          <w:rFonts w:ascii="Verdana" w:hAnsi="Verdana"/>
          <w:b/>
        </w:rPr>
      </w:pPr>
      <w:r w:rsidRPr="00927270">
        <w:rPr>
          <w:rFonts w:ascii="Verdana" w:hAnsi="Verdana"/>
          <w:b/>
        </w:rPr>
        <w:t>The definition of a Mover</w:t>
      </w:r>
    </w:p>
    <w:p w14:paraId="1644287E" w14:textId="77777777" w:rsidR="0017326F" w:rsidRPr="00927270" w:rsidRDefault="0017326F" w:rsidP="0017326F">
      <w:pPr>
        <w:pStyle w:val="NoSpacing"/>
        <w:rPr>
          <w:rFonts w:ascii="Verdana" w:hAnsi="Verdana"/>
          <w:b/>
        </w:rPr>
      </w:pPr>
    </w:p>
    <w:p w14:paraId="4FD2256A" w14:textId="77777777" w:rsidR="0017326F" w:rsidRPr="00927270" w:rsidRDefault="0017326F" w:rsidP="0017326F">
      <w:pPr>
        <w:pStyle w:val="NoSpacing"/>
        <w:rPr>
          <w:rFonts w:ascii="Verdana" w:hAnsi="Verdana"/>
        </w:rPr>
      </w:pPr>
      <w:r w:rsidRPr="00927270">
        <w:rPr>
          <w:rFonts w:ascii="Verdana" w:hAnsi="Verdana"/>
        </w:rPr>
        <w:t>Someone who is:</w:t>
      </w:r>
    </w:p>
    <w:p w14:paraId="4BF243D3" w14:textId="77777777" w:rsidR="0017326F" w:rsidRPr="00927270" w:rsidRDefault="0017326F" w:rsidP="0017326F">
      <w:pPr>
        <w:pStyle w:val="NoSpacing"/>
        <w:rPr>
          <w:rFonts w:ascii="Verdana" w:hAnsi="Verdana"/>
        </w:rPr>
      </w:pPr>
    </w:p>
    <w:p w14:paraId="2820DA35" w14:textId="77777777" w:rsidR="0017326F" w:rsidRPr="00927270" w:rsidRDefault="0017326F" w:rsidP="0017326F">
      <w:pPr>
        <w:tabs>
          <w:tab w:val="left" w:pos="426"/>
        </w:tabs>
        <w:spacing w:after="0" w:line="240" w:lineRule="auto"/>
        <w:jc w:val="both"/>
        <w:rPr>
          <w:rFonts w:ascii="Verdana" w:hAnsi="Verdana"/>
        </w:rPr>
      </w:pPr>
      <w:r w:rsidRPr="00927270">
        <w:rPr>
          <w:rFonts w:ascii="Verdana" w:hAnsi="Verdana"/>
        </w:rPr>
        <w:t xml:space="preserve">• A Council </w:t>
      </w:r>
      <w:proofErr w:type="gramStart"/>
      <w:r w:rsidRPr="00927270">
        <w:rPr>
          <w:rFonts w:ascii="Verdana" w:hAnsi="Verdana"/>
        </w:rPr>
        <w:t>tenant</w:t>
      </w:r>
      <w:proofErr w:type="gramEnd"/>
      <w:r w:rsidRPr="00927270">
        <w:rPr>
          <w:rFonts w:ascii="Verdana" w:hAnsi="Verdana"/>
        </w:rPr>
        <w:t xml:space="preserve"> </w:t>
      </w:r>
    </w:p>
    <w:p w14:paraId="0F5FF3F4" w14:textId="77777777" w:rsidR="0017326F" w:rsidRPr="00927270" w:rsidRDefault="0017326F" w:rsidP="0017326F">
      <w:pPr>
        <w:spacing w:after="0" w:line="240" w:lineRule="auto"/>
        <w:jc w:val="both"/>
        <w:rPr>
          <w:rFonts w:ascii="Verdana" w:hAnsi="Verdana"/>
        </w:rPr>
      </w:pPr>
      <w:r w:rsidRPr="00927270">
        <w:rPr>
          <w:rFonts w:ascii="Verdana" w:hAnsi="Verdana"/>
        </w:rPr>
        <w:t>• A Housing Association or Housing Co-op tenant</w:t>
      </w:r>
    </w:p>
    <w:p w14:paraId="6F1EA32A" w14:textId="77777777" w:rsidR="0017326F" w:rsidRPr="00927270" w:rsidRDefault="0017326F" w:rsidP="0017326F">
      <w:pPr>
        <w:spacing w:after="0" w:line="240" w:lineRule="auto"/>
        <w:jc w:val="both"/>
        <w:rPr>
          <w:rFonts w:ascii="Verdana" w:hAnsi="Verdana"/>
        </w:rPr>
      </w:pPr>
      <w:r w:rsidRPr="00927270">
        <w:rPr>
          <w:rFonts w:ascii="Verdana" w:hAnsi="Verdana"/>
        </w:rPr>
        <w:t xml:space="preserve">• </w:t>
      </w:r>
      <w:r>
        <w:rPr>
          <w:rFonts w:ascii="Verdana" w:hAnsi="Verdana"/>
        </w:rPr>
        <w:t>An owner-occupier</w:t>
      </w:r>
    </w:p>
    <w:p w14:paraId="05668610" w14:textId="77777777" w:rsidR="0017326F" w:rsidRPr="00927270" w:rsidRDefault="0017326F" w:rsidP="0017326F">
      <w:pPr>
        <w:spacing w:after="0" w:line="240" w:lineRule="auto"/>
        <w:jc w:val="both"/>
        <w:rPr>
          <w:rFonts w:ascii="Verdana" w:hAnsi="Verdana"/>
        </w:rPr>
      </w:pPr>
      <w:r w:rsidRPr="00927270">
        <w:rPr>
          <w:rFonts w:ascii="Verdana" w:hAnsi="Verdana"/>
        </w:rPr>
        <w:t>• A tenant in tied accommodation that is provided by an employer</w:t>
      </w:r>
    </w:p>
    <w:p w14:paraId="4931B468" w14:textId="77777777" w:rsidR="0017326F" w:rsidRPr="00927270" w:rsidRDefault="0017326F" w:rsidP="0017326F">
      <w:pPr>
        <w:spacing w:after="0"/>
        <w:jc w:val="both"/>
        <w:rPr>
          <w:rFonts w:ascii="Verdana" w:hAnsi="Verdana"/>
        </w:rPr>
      </w:pPr>
    </w:p>
    <w:p w14:paraId="12E2D426"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 xml:space="preserve">Advertising Properties </w:t>
      </w:r>
    </w:p>
    <w:p w14:paraId="22F16B88" w14:textId="7A0BC79B" w:rsidR="0017326F" w:rsidRPr="00927270" w:rsidRDefault="0017326F" w:rsidP="0017326F">
      <w:pPr>
        <w:spacing w:after="0"/>
        <w:jc w:val="both"/>
        <w:rPr>
          <w:rFonts w:ascii="Verdana" w:hAnsi="Verdana"/>
        </w:rPr>
      </w:pPr>
      <w:r>
        <w:rPr>
          <w:rFonts w:ascii="Verdana" w:hAnsi="Verdana"/>
        </w:rPr>
        <w:t xml:space="preserve">We </w:t>
      </w:r>
      <w:r w:rsidRPr="00927270">
        <w:rPr>
          <w:rFonts w:ascii="Verdana" w:hAnsi="Verdana"/>
        </w:rPr>
        <w:t xml:space="preserve">advertise </w:t>
      </w:r>
      <w:proofErr w:type="gramStart"/>
      <w:r w:rsidRPr="00927270">
        <w:rPr>
          <w:rFonts w:ascii="Verdana" w:hAnsi="Verdana"/>
        </w:rPr>
        <w:t>all of</w:t>
      </w:r>
      <w:proofErr w:type="gramEnd"/>
      <w:r w:rsidRPr="00927270">
        <w:rPr>
          <w:rFonts w:ascii="Verdana" w:hAnsi="Verdana"/>
        </w:rPr>
        <w:t xml:space="preserve"> our available properties on </w:t>
      </w:r>
      <w:proofErr w:type="spellStart"/>
      <w:r w:rsidRPr="00927270">
        <w:rPr>
          <w:rFonts w:ascii="Verdana" w:hAnsi="Verdana"/>
        </w:rPr>
        <w:t>EdIndex</w:t>
      </w:r>
      <w:proofErr w:type="spellEnd"/>
      <w:r w:rsidRPr="00927270">
        <w:rPr>
          <w:rFonts w:ascii="Verdana" w:hAnsi="Verdana"/>
        </w:rPr>
        <w:t xml:space="preserve"> unless the property</w:t>
      </w:r>
      <w:r>
        <w:rPr>
          <w:rFonts w:ascii="Verdana" w:hAnsi="Verdana"/>
        </w:rPr>
        <w:t xml:space="preserve"> is required for urgent reasons </w:t>
      </w:r>
      <w:r w:rsidR="00946FCC">
        <w:rPr>
          <w:rFonts w:ascii="Verdana" w:hAnsi="Verdana"/>
        </w:rPr>
        <w:t>e.g.,</w:t>
      </w:r>
      <w:r>
        <w:rPr>
          <w:rFonts w:ascii="Verdana" w:hAnsi="Verdana"/>
        </w:rPr>
        <w:t xml:space="preserve"> it is required to </w:t>
      </w:r>
      <w:r w:rsidRPr="00927270">
        <w:rPr>
          <w:rFonts w:ascii="Verdana" w:hAnsi="Verdana"/>
        </w:rPr>
        <w:t>decant</w:t>
      </w:r>
      <w:r>
        <w:rPr>
          <w:rFonts w:ascii="Verdana" w:hAnsi="Verdana"/>
        </w:rPr>
        <w:t xml:space="preserve"> a customer</w:t>
      </w:r>
      <w:r w:rsidRPr="00927270">
        <w:rPr>
          <w:rFonts w:ascii="Verdana" w:hAnsi="Verdana"/>
        </w:rPr>
        <w:t xml:space="preserve">. Applicants must be registered on </w:t>
      </w:r>
      <w:proofErr w:type="spellStart"/>
      <w:r w:rsidRPr="00927270">
        <w:rPr>
          <w:rFonts w:ascii="Verdana" w:hAnsi="Verdana"/>
        </w:rPr>
        <w:t>EdIndex</w:t>
      </w:r>
      <w:proofErr w:type="spellEnd"/>
      <w:r w:rsidRPr="00927270">
        <w:rPr>
          <w:rFonts w:ascii="Verdana" w:hAnsi="Verdana"/>
        </w:rPr>
        <w:t xml:space="preserve"> to apply for a property. </w:t>
      </w:r>
    </w:p>
    <w:p w14:paraId="22B6FCF3" w14:textId="77777777" w:rsidR="0017326F" w:rsidRPr="00927270" w:rsidRDefault="0017326F" w:rsidP="0017326F">
      <w:pPr>
        <w:spacing w:after="0"/>
        <w:jc w:val="both"/>
        <w:rPr>
          <w:rFonts w:ascii="Verdana" w:hAnsi="Verdana"/>
        </w:rPr>
      </w:pPr>
    </w:p>
    <w:p w14:paraId="6112C720" w14:textId="77777777" w:rsidR="0017326F" w:rsidRPr="00927270" w:rsidRDefault="0017326F" w:rsidP="0017326F">
      <w:pPr>
        <w:jc w:val="both"/>
        <w:rPr>
          <w:rFonts w:ascii="Verdana" w:hAnsi="Verdana"/>
        </w:rPr>
      </w:pPr>
      <w:r w:rsidRPr="00927270">
        <w:rPr>
          <w:rFonts w:ascii="Verdana" w:hAnsi="Verdana"/>
        </w:rPr>
        <w:t xml:space="preserve">Properties will be advertised every week on the website at: </w:t>
      </w:r>
      <w:hyperlink r:id="rId8" w:history="1">
        <w:r w:rsidRPr="00927270">
          <w:rPr>
            <w:rFonts w:ascii="Verdana" w:hAnsi="Verdana"/>
            <w:u w:val="single"/>
          </w:rPr>
          <w:t>www.keytochoice.</w:t>
        </w:r>
      </w:hyperlink>
      <w:r w:rsidRPr="00927270">
        <w:rPr>
          <w:rFonts w:ascii="Verdana" w:hAnsi="Verdana"/>
          <w:u w:val="single"/>
        </w:rPr>
        <w:t>co.uk</w:t>
      </w:r>
      <w:r w:rsidRPr="00927270">
        <w:rPr>
          <w:rFonts w:ascii="Verdana" w:hAnsi="Verdana"/>
        </w:rPr>
        <w:t xml:space="preserve"> </w:t>
      </w:r>
    </w:p>
    <w:p w14:paraId="286DF017" w14:textId="77777777" w:rsidR="0017326F" w:rsidRPr="00927270" w:rsidRDefault="0017326F" w:rsidP="0017326F">
      <w:pPr>
        <w:jc w:val="both"/>
        <w:rPr>
          <w:rFonts w:ascii="Verdana" w:hAnsi="Verdana"/>
          <w:strike/>
        </w:rPr>
      </w:pPr>
      <w:r w:rsidRPr="00927270">
        <w:rPr>
          <w:rFonts w:ascii="Verdana" w:hAnsi="Verdana"/>
        </w:rPr>
        <w:t xml:space="preserve">Properties will be advertised for one week. New properties will be advertised from 3.30pm each Friday. </w:t>
      </w:r>
      <w:r>
        <w:rPr>
          <w:rFonts w:ascii="Verdana" w:hAnsi="Verdana"/>
        </w:rPr>
        <w:t>T</w:t>
      </w:r>
      <w:r w:rsidRPr="00927270">
        <w:rPr>
          <w:rFonts w:ascii="Verdana" w:hAnsi="Verdana"/>
        </w:rPr>
        <w:t xml:space="preserve">he closing date for </w:t>
      </w:r>
      <w:r>
        <w:rPr>
          <w:rFonts w:ascii="Verdana" w:hAnsi="Verdana"/>
        </w:rPr>
        <w:t>bids</w:t>
      </w:r>
      <w:r w:rsidRPr="00927270">
        <w:rPr>
          <w:rFonts w:ascii="Verdana" w:hAnsi="Verdana"/>
        </w:rPr>
        <w:t xml:space="preserve"> is 3pm the following Friday. Advertised properties will state whether they are suitable for Starters, </w:t>
      </w:r>
      <w:proofErr w:type="gramStart"/>
      <w:r w:rsidRPr="00927270">
        <w:rPr>
          <w:rFonts w:ascii="Verdana" w:hAnsi="Verdana"/>
        </w:rPr>
        <w:t>Movers</w:t>
      </w:r>
      <w:proofErr w:type="gramEnd"/>
      <w:r w:rsidRPr="00927270">
        <w:rPr>
          <w:rFonts w:ascii="Verdana" w:hAnsi="Verdana"/>
        </w:rPr>
        <w:t xml:space="preserve"> or both. </w:t>
      </w:r>
    </w:p>
    <w:p w14:paraId="1CA0778D"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Bidding for Properties</w:t>
      </w:r>
    </w:p>
    <w:p w14:paraId="531723DA" w14:textId="31FFEE75" w:rsidR="0017326F" w:rsidRDefault="0017326F" w:rsidP="0017326F">
      <w:pPr>
        <w:spacing w:after="0"/>
        <w:jc w:val="both"/>
        <w:rPr>
          <w:rFonts w:ascii="Verdana" w:hAnsi="Verdana"/>
        </w:rPr>
      </w:pPr>
      <w:r w:rsidRPr="00927270">
        <w:rPr>
          <w:rFonts w:ascii="Verdana" w:hAnsi="Verdana"/>
        </w:rPr>
        <w:t xml:space="preserve">If applicants wish to be considered for an advertised property, a bid must be made against the property before the closing date. A bid can be made via the </w:t>
      </w:r>
      <w:proofErr w:type="spellStart"/>
      <w:r w:rsidRPr="00927270">
        <w:rPr>
          <w:rFonts w:ascii="Verdana" w:hAnsi="Verdana"/>
        </w:rPr>
        <w:t>EdIndex</w:t>
      </w:r>
      <w:proofErr w:type="spellEnd"/>
      <w:r w:rsidRPr="00927270">
        <w:rPr>
          <w:rFonts w:ascii="Verdana" w:hAnsi="Verdana"/>
        </w:rPr>
        <w:t xml:space="preserve"> website or by telephoning the </w:t>
      </w:r>
      <w:r>
        <w:rPr>
          <w:rFonts w:ascii="Verdana" w:hAnsi="Verdana"/>
        </w:rPr>
        <w:t xml:space="preserve">City of Edinburgh Council </w:t>
      </w:r>
      <w:r w:rsidRPr="00927270">
        <w:rPr>
          <w:rFonts w:ascii="Verdana" w:hAnsi="Verdana"/>
        </w:rPr>
        <w:t>with the relevant information. Applicants can apply for up to 3 properties per week but must ensure they meet the criteria noted on the advert otherwise they will not be considered.</w:t>
      </w:r>
    </w:p>
    <w:p w14:paraId="39C754E9" w14:textId="77777777" w:rsidR="0017326F" w:rsidRDefault="0017326F" w:rsidP="0017326F">
      <w:pPr>
        <w:spacing w:after="0"/>
        <w:jc w:val="both"/>
        <w:rPr>
          <w:rFonts w:ascii="Verdana" w:hAnsi="Verdana"/>
        </w:rPr>
      </w:pPr>
    </w:p>
    <w:p w14:paraId="2F114C02" w14:textId="77777777" w:rsidR="0017326F" w:rsidRPr="00927270" w:rsidRDefault="0017326F" w:rsidP="0017326F">
      <w:pPr>
        <w:spacing w:after="0"/>
        <w:jc w:val="both"/>
        <w:rPr>
          <w:rFonts w:ascii="Verdana" w:hAnsi="Verdana"/>
        </w:rPr>
      </w:pPr>
      <w:r>
        <w:rPr>
          <w:rFonts w:ascii="Verdana" w:hAnsi="Verdana"/>
        </w:rPr>
        <w:t>Applicants with silver homeless priority will be advised to bid for three suitable properties every week otherwise they are at risk of losing their homeless priority.</w:t>
      </w:r>
    </w:p>
    <w:p w14:paraId="459DA8A4" w14:textId="77777777" w:rsidR="0017326F" w:rsidRDefault="0017326F" w:rsidP="0017326F">
      <w:pPr>
        <w:spacing w:after="0"/>
        <w:jc w:val="both"/>
        <w:rPr>
          <w:rFonts w:ascii="Verdana" w:hAnsi="Verdana"/>
        </w:rPr>
      </w:pPr>
    </w:p>
    <w:p w14:paraId="151ED6D6" w14:textId="77777777" w:rsidR="00D2129D" w:rsidRDefault="00D2129D" w:rsidP="0017326F">
      <w:pPr>
        <w:spacing w:after="0" w:line="240" w:lineRule="auto"/>
        <w:jc w:val="both"/>
        <w:rPr>
          <w:rFonts w:ascii="Verdana" w:hAnsi="Verdana"/>
          <w:b/>
          <w:sz w:val="24"/>
          <w:szCs w:val="24"/>
        </w:rPr>
      </w:pPr>
    </w:p>
    <w:p w14:paraId="4C5B7318" w14:textId="262FDC30" w:rsidR="0017326F" w:rsidRPr="00927270" w:rsidRDefault="0017326F" w:rsidP="0017326F">
      <w:pPr>
        <w:spacing w:after="0" w:line="240" w:lineRule="auto"/>
        <w:jc w:val="both"/>
        <w:rPr>
          <w:rFonts w:ascii="Verdana" w:hAnsi="Verdana"/>
          <w:b/>
          <w:sz w:val="24"/>
          <w:szCs w:val="24"/>
        </w:rPr>
      </w:pPr>
      <w:r w:rsidRPr="00927270">
        <w:rPr>
          <w:rFonts w:ascii="Verdana" w:hAnsi="Verdana"/>
          <w:b/>
          <w:sz w:val="24"/>
          <w:szCs w:val="24"/>
        </w:rPr>
        <w:lastRenderedPageBreak/>
        <w:t>Selection</w:t>
      </w:r>
    </w:p>
    <w:p w14:paraId="6B5B3F8D" w14:textId="77777777" w:rsidR="0017326F" w:rsidRPr="00927270" w:rsidRDefault="0017326F" w:rsidP="0017326F">
      <w:pPr>
        <w:jc w:val="both"/>
        <w:rPr>
          <w:rFonts w:ascii="Verdana" w:hAnsi="Verdana"/>
        </w:rPr>
      </w:pPr>
      <w:r w:rsidRPr="00927270">
        <w:rPr>
          <w:rFonts w:ascii="Verdana" w:hAnsi="Verdana"/>
        </w:rPr>
        <w:t xml:space="preserve">Once the closing date has been reached, all the valid notes of interest are entered and processed by the </w:t>
      </w:r>
      <w:r>
        <w:rPr>
          <w:rFonts w:ascii="Verdana" w:hAnsi="Verdana"/>
        </w:rPr>
        <w:t xml:space="preserve">CEC </w:t>
      </w:r>
      <w:r w:rsidRPr="00927270">
        <w:rPr>
          <w:rFonts w:ascii="Verdana" w:hAnsi="Verdana"/>
        </w:rPr>
        <w:t>CAU. When this is c</w:t>
      </w:r>
      <w:r>
        <w:rPr>
          <w:rFonts w:ascii="Verdana" w:hAnsi="Verdana"/>
        </w:rPr>
        <w:t xml:space="preserve">omplete, partner landlords can begin </w:t>
      </w:r>
      <w:r w:rsidRPr="00927270">
        <w:rPr>
          <w:rFonts w:ascii="Verdana" w:hAnsi="Verdana"/>
        </w:rPr>
        <w:t>to short-list applicants for the vacant properties.</w:t>
      </w:r>
    </w:p>
    <w:p w14:paraId="26A1EA47" w14:textId="77777777" w:rsidR="0017326F" w:rsidRPr="00927270" w:rsidRDefault="0017326F" w:rsidP="0017326F">
      <w:pPr>
        <w:jc w:val="both"/>
        <w:rPr>
          <w:rFonts w:ascii="Verdana" w:hAnsi="Verdana"/>
        </w:rPr>
      </w:pPr>
      <w:r>
        <w:rPr>
          <w:rFonts w:ascii="Verdana" w:hAnsi="Verdana"/>
        </w:rPr>
        <w:t xml:space="preserve">The </w:t>
      </w:r>
      <w:r w:rsidRPr="00927270">
        <w:rPr>
          <w:rFonts w:ascii="Verdana" w:hAnsi="Verdana"/>
        </w:rPr>
        <w:t xml:space="preserve">short-list </w:t>
      </w:r>
      <w:r>
        <w:rPr>
          <w:rFonts w:ascii="Verdana" w:hAnsi="Verdana"/>
        </w:rPr>
        <w:t>will list applicants who have placed a bid in the following order:</w:t>
      </w:r>
    </w:p>
    <w:p w14:paraId="2CA5688E" w14:textId="77777777" w:rsidR="0017326F" w:rsidRPr="00927270" w:rsidRDefault="0017326F" w:rsidP="0017326F">
      <w:pPr>
        <w:spacing w:after="0"/>
        <w:jc w:val="both"/>
        <w:rPr>
          <w:rFonts w:ascii="Verdana" w:hAnsi="Verdana"/>
        </w:rPr>
      </w:pPr>
      <w:r w:rsidRPr="00927270">
        <w:rPr>
          <w:rFonts w:ascii="Verdana" w:hAnsi="Verdana"/>
        </w:rPr>
        <w:t>•</w:t>
      </w:r>
      <w:r w:rsidRPr="00927270">
        <w:rPr>
          <w:rFonts w:ascii="Verdana" w:hAnsi="Verdana"/>
        </w:rPr>
        <w:tab/>
      </w:r>
      <w:r>
        <w:rPr>
          <w:rFonts w:ascii="Verdana" w:hAnsi="Verdana"/>
        </w:rPr>
        <w:t xml:space="preserve">Applicants with </w:t>
      </w:r>
      <w:r w:rsidRPr="00927270">
        <w:rPr>
          <w:rFonts w:ascii="Verdana" w:hAnsi="Verdana"/>
        </w:rPr>
        <w:t xml:space="preserve">Urgent Gold </w:t>
      </w:r>
      <w:r>
        <w:rPr>
          <w:rFonts w:ascii="Verdana" w:hAnsi="Verdana"/>
        </w:rPr>
        <w:t>priority</w:t>
      </w:r>
    </w:p>
    <w:p w14:paraId="60A8E35B" w14:textId="77777777" w:rsidR="0017326F" w:rsidRPr="00927270" w:rsidRDefault="0017326F" w:rsidP="0017326F">
      <w:pPr>
        <w:spacing w:after="0"/>
        <w:jc w:val="both"/>
        <w:rPr>
          <w:rFonts w:ascii="Verdana" w:hAnsi="Verdana"/>
        </w:rPr>
      </w:pPr>
      <w:r w:rsidRPr="00927270">
        <w:rPr>
          <w:rFonts w:ascii="Verdana" w:hAnsi="Verdana"/>
        </w:rPr>
        <w:t>•</w:t>
      </w:r>
      <w:r w:rsidRPr="00927270">
        <w:rPr>
          <w:rFonts w:ascii="Verdana" w:hAnsi="Verdana"/>
        </w:rPr>
        <w:tab/>
      </w:r>
      <w:r>
        <w:rPr>
          <w:rFonts w:ascii="Verdana" w:hAnsi="Verdana"/>
        </w:rPr>
        <w:t xml:space="preserve">Applicants with </w:t>
      </w:r>
      <w:r w:rsidRPr="00927270">
        <w:rPr>
          <w:rFonts w:ascii="Verdana" w:hAnsi="Verdana"/>
        </w:rPr>
        <w:t>Gold</w:t>
      </w:r>
      <w:r>
        <w:rPr>
          <w:rFonts w:ascii="Verdana" w:hAnsi="Verdana"/>
        </w:rPr>
        <w:t xml:space="preserve"> priority</w:t>
      </w:r>
    </w:p>
    <w:p w14:paraId="4A26F6BF" w14:textId="77777777" w:rsidR="0017326F" w:rsidRPr="00927270" w:rsidRDefault="0017326F" w:rsidP="0017326F">
      <w:pPr>
        <w:spacing w:after="0"/>
        <w:jc w:val="both"/>
        <w:rPr>
          <w:rFonts w:ascii="Verdana" w:hAnsi="Verdana"/>
        </w:rPr>
      </w:pPr>
      <w:r w:rsidRPr="00927270">
        <w:rPr>
          <w:rFonts w:ascii="Verdana" w:hAnsi="Verdana"/>
        </w:rPr>
        <w:t>•</w:t>
      </w:r>
      <w:r w:rsidRPr="00927270">
        <w:rPr>
          <w:rFonts w:ascii="Verdana" w:hAnsi="Verdana"/>
        </w:rPr>
        <w:tab/>
      </w:r>
      <w:r>
        <w:rPr>
          <w:rFonts w:ascii="Verdana" w:hAnsi="Verdana"/>
        </w:rPr>
        <w:t xml:space="preserve">Applicants with </w:t>
      </w:r>
      <w:r w:rsidRPr="00927270">
        <w:rPr>
          <w:rFonts w:ascii="Verdana" w:hAnsi="Verdana"/>
        </w:rPr>
        <w:t>Silver</w:t>
      </w:r>
      <w:r>
        <w:rPr>
          <w:rFonts w:ascii="Verdana" w:hAnsi="Verdana"/>
        </w:rPr>
        <w:t xml:space="preserve"> priority</w:t>
      </w:r>
    </w:p>
    <w:p w14:paraId="53D4CB50" w14:textId="77777777" w:rsidR="0017326F" w:rsidRPr="00927270" w:rsidRDefault="0017326F" w:rsidP="0017326F">
      <w:pPr>
        <w:spacing w:after="0"/>
        <w:jc w:val="both"/>
        <w:rPr>
          <w:rFonts w:ascii="Verdana" w:hAnsi="Verdana"/>
        </w:rPr>
      </w:pPr>
      <w:r w:rsidRPr="00927270">
        <w:rPr>
          <w:rFonts w:ascii="Verdana" w:hAnsi="Verdana"/>
        </w:rPr>
        <w:t>•</w:t>
      </w:r>
      <w:r w:rsidRPr="00927270">
        <w:rPr>
          <w:rFonts w:ascii="Verdana" w:hAnsi="Verdana"/>
        </w:rPr>
        <w:tab/>
      </w:r>
      <w:r>
        <w:rPr>
          <w:rFonts w:ascii="Verdana" w:hAnsi="Verdana"/>
        </w:rPr>
        <w:t>Applicants with no priority/waiting time points only</w:t>
      </w:r>
    </w:p>
    <w:p w14:paraId="2588924F" w14:textId="77777777" w:rsidR="0017326F" w:rsidRPr="00927270" w:rsidRDefault="0017326F" w:rsidP="0017326F">
      <w:pPr>
        <w:spacing w:after="0"/>
        <w:jc w:val="both"/>
        <w:rPr>
          <w:rFonts w:ascii="Verdana" w:hAnsi="Verdana"/>
        </w:rPr>
      </w:pPr>
    </w:p>
    <w:p w14:paraId="036196CD" w14:textId="77777777" w:rsidR="0017326F" w:rsidRPr="00927270" w:rsidRDefault="0017326F" w:rsidP="0017326F">
      <w:pPr>
        <w:jc w:val="both"/>
        <w:rPr>
          <w:rFonts w:ascii="Verdana" w:hAnsi="Verdana"/>
        </w:rPr>
      </w:pPr>
      <w:r>
        <w:rPr>
          <w:rFonts w:ascii="Verdana" w:hAnsi="Verdana"/>
        </w:rPr>
        <w:t>Properties are allocated as follows</w:t>
      </w:r>
      <w:r w:rsidRPr="00927270">
        <w:rPr>
          <w:rFonts w:ascii="Verdana" w:hAnsi="Verdana"/>
        </w:rPr>
        <w:t>:</w:t>
      </w:r>
    </w:p>
    <w:tbl>
      <w:tblPr>
        <w:tblStyle w:val="TableGrid1"/>
        <w:tblW w:w="0" w:type="auto"/>
        <w:tblInd w:w="108" w:type="dxa"/>
        <w:tblLook w:val="04A0" w:firstRow="1" w:lastRow="0" w:firstColumn="1" w:lastColumn="0" w:noHBand="0" w:noVBand="1"/>
      </w:tblPr>
      <w:tblGrid>
        <w:gridCol w:w="4395"/>
        <w:gridCol w:w="4261"/>
      </w:tblGrid>
      <w:tr w:rsidR="0017326F" w:rsidRPr="00927270" w14:paraId="535E3F93" w14:textId="77777777" w:rsidTr="0017326F">
        <w:tc>
          <w:tcPr>
            <w:tcW w:w="4395" w:type="dxa"/>
          </w:tcPr>
          <w:p w14:paraId="51E2EF7E" w14:textId="77777777" w:rsidR="0017326F" w:rsidRPr="00927270" w:rsidRDefault="0017326F" w:rsidP="0017326F">
            <w:pPr>
              <w:jc w:val="both"/>
              <w:rPr>
                <w:rFonts w:ascii="Verdana" w:hAnsi="Verdana"/>
                <w:b/>
              </w:rPr>
            </w:pPr>
            <w:r w:rsidRPr="00927270">
              <w:rPr>
                <w:rFonts w:ascii="Verdana" w:hAnsi="Verdana"/>
                <w:b/>
              </w:rPr>
              <w:t>Size of family</w:t>
            </w:r>
          </w:p>
        </w:tc>
        <w:tc>
          <w:tcPr>
            <w:tcW w:w="4261" w:type="dxa"/>
          </w:tcPr>
          <w:p w14:paraId="0A0A9762" w14:textId="77777777" w:rsidR="0017326F" w:rsidRPr="00927270" w:rsidRDefault="0017326F" w:rsidP="0017326F">
            <w:pPr>
              <w:jc w:val="both"/>
              <w:rPr>
                <w:rFonts w:ascii="Verdana" w:hAnsi="Verdana"/>
                <w:b/>
              </w:rPr>
            </w:pPr>
            <w:r w:rsidRPr="00927270">
              <w:rPr>
                <w:rFonts w:ascii="Verdana" w:hAnsi="Verdana"/>
                <w:b/>
              </w:rPr>
              <w:t>Number of bedrooms</w:t>
            </w:r>
          </w:p>
        </w:tc>
      </w:tr>
      <w:tr w:rsidR="0017326F" w:rsidRPr="00927270" w14:paraId="73F6560B" w14:textId="77777777" w:rsidTr="0017326F">
        <w:tc>
          <w:tcPr>
            <w:tcW w:w="4395" w:type="dxa"/>
          </w:tcPr>
          <w:p w14:paraId="61B9D459" w14:textId="77777777" w:rsidR="0017326F" w:rsidRPr="00927270" w:rsidRDefault="0017326F" w:rsidP="0017326F">
            <w:pPr>
              <w:jc w:val="both"/>
              <w:rPr>
                <w:rFonts w:ascii="Verdana" w:hAnsi="Verdana"/>
              </w:rPr>
            </w:pPr>
            <w:r>
              <w:rPr>
                <w:rFonts w:ascii="Verdana" w:hAnsi="Verdana"/>
              </w:rPr>
              <w:t>Single Applicant/C</w:t>
            </w:r>
            <w:r w:rsidRPr="00927270">
              <w:rPr>
                <w:rFonts w:ascii="Verdana" w:hAnsi="Verdana"/>
              </w:rPr>
              <w:t>ouple</w:t>
            </w:r>
          </w:p>
        </w:tc>
        <w:tc>
          <w:tcPr>
            <w:tcW w:w="4261" w:type="dxa"/>
          </w:tcPr>
          <w:p w14:paraId="31145464" w14:textId="77777777" w:rsidR="0017326F" w:rsidRPr="00927270" w:rsidRDefault="0017326F" w:rsidP="0017326F">
            <w:pPr>
              <w:jc w:val="both"/>
              <w:rPr>
                <w:rFonts w:ascii="Verdana" w:hAnsi="Verdana"/>
              </w:rPr>
            </w:pPr>
            <w:r w:rsidRPr="00927270">
              <w:rPr>
                <w:rFonts w:ascii="Verdana" w:hAnsi="Verdana"/>
              </w:rPr>
              <w:t>1 or 2 bedrooms</w:t>
            </w:r>
          </w:p>
        </w:tc>
      </w:tr>
      <w:tr w:rsidR="0017326F" w:rsidRPr="00927270" w14:paraId="307D3B29" w14:textId="77777777" w:rsidTr="0017326F">
        <w:tc>
          <w:tcPr>
            <w:tcW w:w="4395" w:type="dxa"/>
          </w:tcPr>
          <w:p w14:paraId="4C4FDC68" w14:textId="77777777" w:rsidR="0017326F" w:rsidRPr="00927270" w:rsidRDefault="0017326F" w:rsidP="0017326F">
            <w:pPr>
              <w:jc w:val="both"/>
              <w:rPr>
                <w:rFonts w:ascii="Verdana" w:hAnsi="Verdana"/>
              </w:rPr>
            </w:pPr>
            <w:r>
              <w:rPr>
                <w:rFonts w:ascii="Verdana" w:hAnsi="Verdana"/>
              </w:rPr>
              <w:t>Single Applicant/C</w:t>
            </w:r>
            <w:r w:rsidRPr="00927270">
              <w:rPr>
                <w:rFonts w:ascii="Verdana" w:hAnsi="Verdana"/>
              </w:rPr>
              <w:t>ouple with 1 child</w:t>
            </w:r>
          </w:p>
        </w:tc>
        <w:tc>
          <w:tcPr>
            <w:tcW w:w="4261" w:type="dxa"/>
          </w:tcPr>
          <w:p w14:paraId="2EC757BA" w14:textId="77777777" w:rsidR="0017326F" w:rsidRPr="00927270" w:rsidRDefault="0017326F" w:rsidP="0017326F">
            <w:pPr>
              <w:jc w:val="both"/>
              <w:rPr>
                <w:rFonts w:ascii="Verdana" w:hAnsi="Verdana"/>
              </w:rPr>
            </w:pPr>
            <w:r w:rsidRPr="00927270">
              <w:rPr>
                <w:rFonts w:ascii="Verdana" w:hAnsi="Verdana"/>
              </w:rPr>
              <w:t>2 bedrooms</w:t>
            </w:r>
          </w:p>
        </w:tc>
      </w:tr>
      <w:tr w:rsidR="0017326F" w:rsidRPr="00927270" w14:paraId="59A75551" w14:textId="77777777" w:rsidTr="0017326F">
        <w:tc>
          <w:tcPr>
            <w:tcW w:w="4395" w:type="dxa"/>
          </w:tcPr>
          <w:p w14:paraId="4F535D66" w14:textId="77777777" w:rsidR="0017326F" w:rsidRPr="00927270" w:rsidRDefault="0017326F" w:rsidP="0017326F">
            <w:pPr>
              <w:rPr>
                <w:rFonts w:ascii="Verdana" w:hAnsi="Verdana"/>
              </w:rPr>
            </w:pPr>
            <w:r>
              <w:rPr>
                <w:rFonts w:ascii="Verdana" w:hAnsi="Verdana"/>
              </w:rPr>
              <w:t>Single Applicant/C</w:t>
            </w:r>
            <w:r w:rsidRPr="00927270">
              <w:rPr>
                <w:rFonts w:ascii="Verdana" w:hAnsi="Verdana"/>
              </w:rPr>
              <w:t>ouple with 2 children*</w:t>
            </w:r>
          </w:p>
        </w:tc>
        <w:tc>
          <w:tcPr>
            <w:tcW w:w="4261" w:type="dxa"/>
          </w:tcPr>
          <w:p w14:paraId="4C32F329" w14:textId="77777777" w:rsidR="0017326F" w:rsidRPr="00927270" w:rsidRDefault="0017326F" w:rsidP="0017326F">
            <w:pPr>
              <w:jc w:val="both"/>
              <w:rPr>
                <w:rFonts w:ascii="Verdana" w:hAnsi="Verdana"/>
              </w:rPr>
            </w:pPr>
            <w:r w:rsidRPr="00927270">
              <w:rPr>
                <w:rFonts w:ascii="Verdana" w:hAnsi="Verdana"/>
              </w:rPr>
              <w:t>2 or 3 bedrooms</w:t>
            </w:r>
          </w:p>
        </w:tc>
      </w:tr>
      <w:tr w:rsidR="0017326F" w:rsidRPr="00927270" w14:paraId="3CE1A273" w14:textId="77777777" w:rsidTr="0017326F">
        <w:tc>
          <w:tcPr>
            <w:tcW w:w="4395" w:type="dxa"/>
          </w:tcPr>
          <w:p w14:paraId="0380F413" w14:textId="77777777" w:rsidR="0017326F" w:rsidRPr="00927270" w:rsidRDefault="0017326F" w:rsidP="0017326F">
            <w:pPr>
              <w:rPr>
                <w:rFonts w:ascii="Verdana" w:hAnsi="Verdana"/>
              </w:rPr>
            </w:pPr>
            <w:r>
              <w:rPr>
                <w:rFonts w:ascii="Verdana" w:hAnsi="Verdana"/>
              </w:rPr>
              <w:t>Single Applicant/C</w:t>
            </w:r>
            <w:r w:rsidRPr="00927270">
              <w:rPr>
                <w:rFonts w:ascii="Verdana" w:hAnsi="Verdana"/>
              </w:rPr>
              <w:t>ouple with 3 or more children*</w:t>
            </w:r>
          </w:p>
        </w:tc>
        <w:tc>
          <w:tcPr>
            <w:tcW w:w="4261" w:type="dxa"/>
          </w:tcPr>
          <w:p w14:paraId="052022BF" w14:textId="77777777" w:rsidR="0017326F" w:rsidRPr="00927270" w:rsidRDefault="0017326F" w:rsidP="0017326F">
            <w:pPr>
              <w:jc w:val="both"/>
              <w:rPr>
                <w:rFonts w:ascii="Verdana" w:hAnsi="Verdana"/>
              </w:rPr>
            </w:pPr>
            <w:r w:rsidRPr="00927270">
              <w:rPr>
                <w:rFonts w:ascii="Verdana" w:hAnsi="Verdana"/>
              </w:rPr>
              <w:t>3 or 4 bedrooms</w:t>
            </w:r>
          </w:p>
        </w:tc>
      </w:tr>
    </w:tbl>
    <w:p w14:paraId="3721DDEF" w14:textId="77777777" w:rsidR="0017326F" w:rsidRPr="00927270" w:rsidRDefault="0017326F" w:rsidP="0017326F">
      <w:pPr>
        <w:jc w:val="both"/>
        <w:rPr>
          <w:rFonts w:ascii="Verdana" w:hAnsi="Verdana"/>
        </w:rPr>
      </w:pPr>
      <w:r w:rsidRPr="00927270">
        <w:rPr>
          <w:rFonts w:ascii="Verdana" w:hAnsi="Verdana"/>
        </w:rPr>
        <w:t>*Depending on the age and sex of the children:</w:t>
      </w:r>
    </w:p>
    <w:p w14:paraId="294BF098" w14:textId="77777777" w:rsidR="0017326F" w:rsidRPr="00927270" w:rsidRDefault="0017326F" w:rsidP="0017326F">
      <w:pPr>
        <w:numPr>
          <w:ilvl w:val="0"/>
          <w:numId w:val="22"/>
        </w:numPr>
        <w:contextualSpacing/>
        <w:jc w:val="both"/>
        <w:rPr>
          <w:rFonts w:ascii="Verdana" w:hAnsi="Verdana"/>
        </w:rPr>
      </w:pPr>
      <w:r>
        <w:rPr>
          <w:rFonts w:ascii="Verdana" w:hAnsi="Verdana"/>
        </w:rPr>
        <w:t>A boy and a girl</w:t>
      </w:r>
      <w:r w:rsidRPr="00927270">
        <w:rPr>
          <w:rFonts w:ascii="Verdana" w:hAnsi="Verdana"/>
        </w:rPr>
        <w:t xml:space="preserve"> under 10 years of age can share a bedroom</w:t>
      </w:r>
    </w:p>
    <w:p w14:paraId="6159B7BB" w14:textId="77777777" w:rsidR="0017326F" w:rsidRDefault="0017326F" w:rsidP="0017326F">
      <w:pPr>
        <w:numPr>
          <w:ilvl w:val="0"/>
          <w:numId w:val="22"/>
        </w:numPr>
        <w:contextualSpacing/>
        <w:jc w:val="both"/>
        <w:rPr>
          <w:rFonts w:ascii="Verdana" w:hAnsi="Verdana"/>
        </w:rPr>
      </w:pPr>
      <w:r w:rsidRPr="00927270">
        <w:rPr>
          <w:rFonts w:ascii="Verdana" w:hAnsi="Verdana"/>
        </w:rPr>
        <w:t>Two same sex children under 16 years of age can share a bedroom</w:t>
      </w:r>
    </w:p>
    <w:p w14:paraId="49EA69D5" w14:textId="77777777" w:rsidR="0017326F" w:rsidRDefault="0017326F" w:rsidP="0017326F">
      <w:pPr>
        <w:contextualSpacing/>
        <w:jc w:val="both"/>
        <w:rPr>
          <w:rFonts w:ascii="Verdana" w:hAnsi="Verdana"/>
        </w:rPr>
      </w:pPr>
    </w:p>
    <w:p w14:paraId="40EAF59B" w14:textId="77777777" w:rsidR="0017326F" w:rsidRPr="00927270" w:rsidRDefault="0017326F" w:rsidP="0017326F">
      <w:pPr>
        <w:contextualSpacing/>
        <w:jc w:val="both"/>
        <w:rPr>
          <w:rFonts w:ascii="Verdana" w:hAnsi="Verdana"/>
        </w:rPr>
      </w:pPr>
      <w:r>
        <w:rPr>
          <w:rFonts w:ascii="Verdana" w:hAnsi="Verdana"/>
        </w:rPr>
        <w:t>We comply with the Department of Work and Pensions guidance on the ages of children sharing a bedroom.</w:t>
      </w:r>
    </w:p>
    <w:p w14:paraId="10DD245C" w14:textId="77777777" w:rsidR="0017326F" w:rsidRPr="00927270" w:rsidRDefault="0017326F" w:rsidP="0017326F">
      <w:pPr>
        <w:ind w:left="720"/>
        <w:contextualSpacing/>
        <w:jc w:val="both"/>
        <w:rPr>
          <w:rFonts w:ascii="Verdana" w:hAnsi="Verdana"/>
        </w:rPr>
      </w:pPr>
    </w:p>
    <w:p w14:paraId="0EC8AA3A" w14:textId="77777777" w:rsidR="0017326F" w:rsidRDefault="0017326F" w:rsidP="0017326F">
      <w:pPr>
        <w:jc w:val="both"/>
        <w:rPr>
          <w:rFonts w:ascii="Verdana" w:hAnsi="Verdana"/>
        </w:rPr>
      </w:pPr>
      <w:r w:rsidRPr="00927270">
        <w:rPr>
          <w:rFonts w:ascii="Verdana" w:hAnsi="Verdana"/>
        </w:rPr>
        <w:t xml:space="preserve">Where waiting time is a deciding factor between applicants this is determined by </w:t>
      </w:r>
      <w:r>
        <w:rPr>
          <w:rFonts w:ascii="Verdana" w:hAnsi="Verdana"/>
        </w:rPr>
        <w:t xml:space="preserve">the </w:t>
      </w:r>
      <w:r w:rsidRPr="00927270">
        <w:rPr>
          <w:rFonts w:ascii="Verdana" w:hAnsi="Verdana"/>
        </w:rPr>
        <w:t xml:space="preserve">date of application for Starters and </w:t>
      </w:r>
      <w:r>
        <w:rPr>
          <w:rFonts w:ascii="Verdana" w:hAnsi="Verdana"/>
        </w:rPr>
        <w:t xml:space="preserve">the </w:t>
      </w:r>
      <w:r w:rsidRPr="00927270">
        <w:rPr>
          <w:rFonts w:ascii="Verdana" w:hAnsi="Verdana"/>
        </w:rPr>
        <w:t xml:space="preserve">length of time in </w:t>
      </w:r>
      <w:r>
        <w:rPr>
          <w:rFonts w:ascii="Verdana" w:hAnsi="Verdana"/>
        </w:rPr>
        <w:t xml:space="preserve">the </w:t>
      </w:r>
      <w:r w:rsidRPr="00927270">
        <w:rPr>
          <w:rFonts w:ascii="Verdana" w:hAnsi="Verdana"/>
        </w:rPr>
        <w:t xml:space="preserve">current tenancy or own home for Movers. </w:t>
      </w:r>
    </w:p>
    <w:p w14:paraId="43372D84" w14:textId="77777777" w:rsidR="0017326F" w:rsidRDefault="0017326F" w:rsidP="0017326F">
      <w:pPr>
        <w:jc w:val="both"/>
        <w:rPr>
          <w:rFonts w:ascii="Verdana" w:hAnsi="Verdana"/>
        </w:rPr>
      </w:pPr>
      <w:r>
        <w:rPr>
          <w:rFonts w:ascii="Verdana" w:hAnsi="Verdana"/>
        </w:rPr>
        <w:t xml:space="preserve">We do not contact unsuccessful applicants to inform them of the outcome of their bid.  </w:t>
      </w:r>
      <w:r w:rsidRPr="00927270">
        <w:rPr>
          <w:rFonts w:ascii="Verdana" w:hAnsi="Verdana"/>
        </w:rPr>
        <w:t xml:space="preserve">Only the successful applicant will be contacted </w:t>
      </w:r>
      <w:r>
        <w:rPr>
          <w:rFonts w:ascii="Verdana" w:hAnsi="Verdana"/>
        </w:rPr>
        <w:t>to be considered for housing.</w:t>
      </w:r>
    </w:p>
    <w:p w14:paraId="36D9EE81" w14:textId="77777777" w:rsidR="0017326F" w:rsidRPr="00927270" w:rsidRDefault="0017326F" w:rsidP="0017326F">
      <w:pPr>
        <w:spacing w:after="0" w:line="240" w:lineRule="auto"/>
        <w:jc w:val="both"/>
        <w:rPr>
          <w:rFonts w:ascii="Verdana" w:hAnsi="Verdana" w:cs="Arial"/>
        </w:rPr>
      </w:pPr>
      <w:r w:rsidRPr="00927270">
        <w:rPr>
          <w:rFonts w:ascii="Verdana" w:hAnsi="Verdana" w:cs="Arial"/>
        </w:rPr>
        <w:t>Where an applicant is shortlisted and being considered for a property, they will be bypassed for consideration for any other offer of accommodation.</w:t>
      </w:r>
    </w:p>
    <w:p w14:paraId="619FA4A0" w14:textId="77777777" w:rsidR="0017326F" w:rsidRDefault="0017326F" w:rsidP="0017326F">
      <w:pPr>
        <w:spacing w:line="240" w:lineRule="auto"/>
        <w:jc w:val="both"/>
        <w:rPr>
          <w:rFonts w:ascii="Verdana" w:hAnsi="Verdana"/>
        </w:rPr>
      </w:pPr>
    </w:p>
    <w:p w14:paraId="447B7F31" w14:textId="77777777" w:rsidR="0017326F" w:rsidRPr="00927270" w:rsidRDefault="0017326F" w:rsidP="0017326F">
      <w:pPr>
        <w:spacing w:line="240" w:lineRule="auto"/>
        <w:jc w:val="both"/>
        <w:rPr>
          <w:rFonts w:ascii="Verdana" w:hAnsi="Verdana"/>
        </w:rPr>
      </w:pPr>
      <w:r w:rsidRPr="00927270">
        <w:rPr>
          <w:rFonts w:ascii="Verdana" w:hAnsi="Verdana"/>
        </w:rPr>
        <w:t xml:space="preserve">There may be circumstances where properties need to be withdrawn after they have been advertised. This could be as a result of damage to the </w:t>
      </w:r>
      <w:proofErr w:type="gramStart"/>
      <w:r w:rsidRPr="00927270">
        <w:rPr>
          <w:rFonts w:ascii="Verdana" w:hAnsi="Verdana"/>
        </w:rPr>
        <w:t>property</w:t>
      </w:r>
      <w:proofErr w:type="gramEnd"/>
      <w:r w:rsidRPr="00927270">
        <w:rPr>
          <w:rFonts w:ascii="Verdana" w:hAnsi="Verdana"/>
        </w:rPr>
        <w:t xml:space="preserve"> or a tenant has decided not to move. </w:t>
      </w:r>
    </w:p>
    <w:p w14:paraId="239403F7" w14:textId="77777777" w:rsidR="00D2129D" w:rsidRDefault="00D2129D" w:rsidP="0017326F">
      <w:pPr>
        <w:spacing w:after="0" w:line="240" w:lineRule="auto"/>
        <w:jc w:val="both"/>
        <w:rPr>
          <w:rFonts w:ascii="Verdana" w:hAnsi="Verdana"/>
          <w:b/>
          <w:sz w:val="24"/>
          <w:szCs w:val="24"/>
        </w:rPr>
      </w:pPr>
    </w:p>
    <w:p w14:paraId="50CB5850" w14:textId="5B248876" w:rsidR="0017326F" w:rsidRPr="00927270" w:rsidRDefault="0017326F" w:rsidP="0017326F">
      <w:pPr>
        <w:spacing w:after="0" w:line="240" w:lineRule="auto"/>
        <w:jc w:val="both"/>
        <w:rPr>
          <w:rFonts w:ascii="Verdana" w:hAnsi="Verdana"/>
          <w:b/>
          <w:sz w:val="24"/>
          <w:szCs w:val="24"/>
        </w:rPr>
      </w:pPr>
      <w:r w:rsidRPr="00927270">
        <w:rPr>
          <w:rFonts w:ascii="Verdana" w:hAnsi="Verdana"/>
          <w:b/>
          <w:sz w:val="24"/>
          <w:szCs w:val="24"/>
        </w:rPr>
        <w:lastRenderedPageBreak/>
        <w:t>Review</w:t>
      </w:r>
    </w:p>
    <w:p w14:paraId="2407C2EA" w14:textId="77777777" w:rsidR="0017326F" w:rsidRDefault="0017326F" w:rsidP="0017326F">
      <w:pPr>
        <w:spacing w:after="0" w:line="240" w:lineRule="auto"/>
        <w:jc w:val="both"/>
        <w:rPr>
          <w:rFonts w:ascii="Verdana" w:hAnsi="Verdana"/>
        </w:rPr>
      </w:pPr>
      <w:r w:rsidRPr="00927270">
        <w:rPr>
          <w:rFonts w:ascii="Verdana" w:hAnsi="Verdana"/>
        </w:rPr>
        <w:t xml:space="preserve">The </w:t>
      </w:r>
      <w:r>
        <w:rPr>
          <w:rFonts w:ascii="Verdana" w:hAnsi="Verdana"/>
        </w:rPr>
        <w:t xml:space="preserve">CEC </w:t>
      </w:r>
      <w:r w:rsidRPr="00927270">
        <w:rPr>
          <w:rFonts w:ascii="Verdana" w:hAnsi="Verdana"/>
        </w:rPr>
        <w:t>CAU will contact applicants to re</w:t>
      </w:r>
      <w:r>
        <w:rPr>
          <w:rFonts w:ascii="Verdana" w:hAnsi="Verdana"/>
        </w:rPr>
        <w:t xml:space="preserve">view their application </w:t>
      </w:r>
      <w:r w:rsidRPr="00927270">
        <w:rPr>
          <w:rFonts w:ascii="Verdana" w:hAnsi="Verdana"/>
        </w:rPr>
        <w:t>once a year to establish if their situation has changed and whether they wish to remain on the register. If they fail to respond their application will be cancelled.</w:t>
      </w:r>
    </w:p>
    <w:p w14:paraId="58CD5A48" w14:textId="77777777" w:rsidR="0017326F" w:rsidRPr="00927270" w:rsidRDefault="0017326F" w:rsidP="0017326F">
      <w:pPr>
        <w:spacing w:after="0" w:line="240" w:lineRule="auto"/>
        <w:jc w:val="both"/>
        <w:rPr>
          <w:rFonts w:ascii="Verdana" w:hAnsi="Verdana"/>
          <w:strike/>
        </w:rPr>
      </w:pPr>
    </w:p>
    <w:p w14:paraId="590D5CBD" w14:textId="77777777" w:rsidR="0017326F" w:rsidRPr="00927270" w:rsidRDefault="0017326F" w:rsidP="0017326F">
      <w:pPr>
        <w:spacing w:after="0" w:line="240" w:lineRule="auto"/>
        <w:jc w:val="both"/>
        <w:rPr>
          <w:rFonts w:ascii="Verdana" w:hAnsi="Verdana"/>
        </w:rPr>
      </w:pPr>
      <w:r w:rsidRPr="00927270">
        <w:rPr>
          <w:rFonts w:ascii="Verdana" w:hAnsi="Verdana"/>
        </w:rPr>
        <w:t xml:space="preserve"> </w:t>
      </w:r>
    </w:p>
    <w:p w14:paraId="70AB9DAB" w14:textId="1AD9C267" w:rsidR="0017326F" w:rsidRPr="00927270" w:rsidRDefault="0017326F" w:rsidP="0017326F">
      <w:pPr>
        <w:numPr>
          <w:ilvl w:val="1"/>
          <w:numId w:val="30"/>
        </w:numPr>
        <w:contextualSpacing/>
        <w:jc w:val="both"/>
        <w:rPr>
          <w:rFonts w:ascii="Verdana" w:hAnsi="Verdana"/>
          <w:b/>
          <w:sz w:val="28"/>
          <w:szCs w:val="28"/>
        </w:rPr>
      </w:pPr>
      <w:r w:rsidRPr="00927270">
        <w:rPr>
          <w:rFonts w:ascii="Verdana" w:hAnsi="Verdana"/>
          <w:b/>
          <w:sz w:val="28"/>
          <w:szCs w:val="28"/>
        </w:rPr>
        <w:t>Home</w:t>
      </w:r>
      <w:r>
        <w:rPr>
          <w:rFonts w:ascii="Verdana" w:hAnsi="Verdana"/>
          <w:b/>
          <w:sz w:val="28"/>
          <w:szCs w:val="28"/>
        </w:rPr>
        <w:t xml:space="preserve"> Search</w:t>
      </w:r>
      <w:r w:rsidRPr="00927270">
        <w:rPr>
          <w:rFonts w:ascii="Verdana" w:hAnsi="Verdana"/>
          <w:b/>
          <w:sz w:val="28"/>
          <w:szCs w:val="28"/>
        </w:rPr>
        <w:t xml:space="preserve"> – East, West and Midlothian Housing Options</w:t>
      </w:r>
    </w:p>
    <w:p w14:paraId="02CC8F41" w14:textId="77777777" w:rsidR="0017326F" w:rsidRPr="00927270" w:rsidRDefault="0017326F" w:rsidP="0017326F">
      <w:pPr>
        <w:contextualSpacing/>
        <w:jc w:val="both"/>
        <w:rPr>
          <w:rFonts w:ascii="Verdana" w:hAnsi="Verdana"/>
          <w:b/>
          <w:sz w:val="24"/>
        </w:rPr>
      </w:pPr>
    </w:p>
    <w:p w14:paraId="7CA053E7" w14:textId="64C21E40" w:rsidR="0017326F" w:rsidRPr="00927270" w:rsidRDefault="0017326F" w:rsidP="0017326F">
      <w:pPr>
        <w:spacing w:after="0"/>
        <w:jc w:val="both"/>
        <w:rPr>
          <w:rFonts w:ascii="Verdana" w:hAnsi="Verdana"/>
        </w:rPr>
      </w:pPr>
      <w:r w:rsidRPr="00927270">
        <w:rPr>
          <w:rFonts w:ascii="Verdana" w:hAnsi="Verdana"/>
        </w:rPr>
        <w:t xml:space="preserve">Within East, </w:t>
      </w:r>
      <w:r w:rsidR="000F020E" w:rsidRPr="00927270">
        <w:rPr>
          <w:rFonts w:ascii="Verdana" w:hAnsi="Verdana"/>
        </w:rPr>
        <w:t>West,</w:t>
      </w:r>
      <w:r w:rsidRPr="00927270">
        <w:rPr>
          <w:rFonts w:ascii="Verdana" w:hAnsi="Verdana"/>
        </w:rPr>
        <w:t xml:space="preserve"> and Midlothian we operate the Home</w:t>
      </w:r>
      <w:r>
        <w:rPr>
          <w:rFonts w:ascii="Verdana" w:hAnsi="Verdana"/>
        </w:rPr>
        <w:t xml:space="preserve"> Search </w:t>
      </w:r>
      <w:r w:rsidRPr="00927270">
        <w:rPr>
          <w:rFonts w:ascii="Verdana" w:hAnsi="Verdana"/>
        </w:rPr>
        <w:t>choice</w:t>
      </w:r>
      <w:r>
        <w:rPr>
          <w:rFonts w:ascii="Verdana" w:hAnsi="Verdana"/>
        </w:rPr>
        <w:t>-</w:t>
      </w:r>
      <w:r w:rsidRPr="00927270">
        <w:rPr>
          <w:rFonts w:ascii="Verdana" w:hAnsi="Verdana"/>
        </w:rPr>
        <w:t>based lettings system. The aim of this is to make the process of choosing a new home as simple as possible by advertising our vacant properties and giving applicants the opportunity to choose and bid for the homes they want.</w:t>
      </w:r>
    </w:p>
    <w:p w14:paraId="2DBFB3F7" w14:textId="77777777" w:rsidR="0017326F" w:rsidRPr="00927270" w:rsidRDefault="0017326F" w:rsidP="0017326F">
      <w:pPr>
        <w:spacing w:after="0"/>
        <w:jc w:val="both"/>
        <w:rPr>
          <w:rFonts w:ascii="Verdana" w:hAnsi="Verdana"/>
        </w:rPr>
      </w:pPr>
    </w:p>
    <w:p w14:paraId="2E67DCA1" w14:textId="77777777" w:rsidR="0017326F" w:rsidRPr="00927270" w:rsidRDefault="0017326F" w:rsidP="0017326F">
      <w:pPr>
        <w:jc w:val="both"/>
        <w:rPr>
          <w:rFonts w:ascii="Verdana" w:hAnsi="Verdana"/>
        </w:rPr>
      </w:pPr>
      <w:r w:rsidRPr="00927270">
        <w:rPr>
          <w:rFonts w:ascii="Verdana" w:hAnsi="Verdana"/>
        </w:rPr>
        <w:t>Priority Passes are in place to take account of housing need. T</w:t>
      </w:r>
      <w:r>
        <w:rPr>
          <w:rFonts w:ascii="Verdana" w:hAnsi="Verdana"/>
        </w:rPr>
        <w:t>he Lettings &amp; New Tenancy Team</w:t>
      </w:r>
      <w:r w:rsidRPr="00927270">
        <w:rPr>
          <w:rFonts w:ascii="Verdana" w:hAnsi="Verdana"/>
        </w:rPr>
        <w:t xml:space="preserve"> are avai</w:t>
      </w:r>
      <w:r>
        <w:rPr>
          <w:rFonts w:ascii="Verdana" w:hAnsi="Verdana"/>
        </w:rPr>
        <w:t>lable for assistance and advice by phoning 0131 657 0600 or emailing crelntt@castlerockedinvar.co.uk</w:t>
      </w:r>
    </w:p>
    <w:p w14:paraId="6187D46B"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 xml:space="preserve">Registration </w:t>
      </w:r>
    </w:p>
    <w:p w14:paraId="32ECF519" w14:textId="5A194EAD" w:rsidR="0017326F" w:rsidRPr="00927270" w:rsidRDefault="0017326F" w:rsidP="0017326F">
      <w:pPr>
        <w:jc w:val="both"/>
        <w:rPr>
          <w:rFonts w:ascii="Verdana" w:hAnsi="Verdana"/>
        </w:rPr>
      </w:pPr>
      <w:r w:rsidRPr="00927270">
        <w:rPr>
          <w:rFonts w:ascii="Verdana" w:hAnsi="Verdana"/>
        </w:rPr>
        <w:t>Applicants for our properties i</w:t>
      </w:r>
      <w:r>
        <w:rPr>
          <w:rFonts w:ascii="Verdana" w:hAnsi="Verdana"/>
        </w:rPr>
        <w:t>n East, West and Midlothian can</w:t>
      </w:r>
      <w:r w:rsidRPr="00927270">
        <w:rPr>
          <w:rFonts w:ascii="Verdana" w:hAnsi="Verdana"/>
        </w:rPr>
        <w:t xml:space="preserve"> register on-line by logging onto www.</w:t>
      </w:r>
      <w:r w:rsidR="00735C75">
        <w:rPr>
          <w:rFonts w:ascii="Verdana" w:hAnsi="Verdana"/>
        </w:rPr>
        <w:t>scotland</w:t>
      </w:r>
      <w:r w:rsidRPr="00927270">
        <w:rPr>
          <w:rFonts w:ascii="Verdana" w:hAnsi="Verdana"/>
        </w:rPr>
        <w:t>h</w:t>
      </w:r>
      <w:r>
        <w:rPr>
          <w:rFonts w:ascii="Verdana" w:hAnsi="Verdana"/>
        </w:rPr>
        <w:t>omesearch</w:t>
      </w:r>
      <w:r w:rsidRPr="00927270">
        <w:rPr>
          <w:rFonts w:ascii="Verdana" w:hAnsi="Verdana"/>
        </w:rPr>
        <w:t>.</w:t>
      </w:r>
      <w:r w:rsidR="00735C75">
        <w:rPr>
          <w:rFonts w:ascii="Verdana" w:hAnsi="Verdana"/>
        </w:rPr>
        <w:t>co.uk</w:t>
      </w:r>
      <w:r w:rsidRPr="00927270">
        <w:rPr>
          <w:rFonts w:ascii="Verdana" w:hAnsi="Verdana"/>
        </w:rPr>
        <w:t xml:space="preserve"> This process also allows applicants to apply for Priority Passes. Paper forms a</w:t>
      </w:r>
      <w:r>
        <w:rPr>
          <w:rFonts w:ascii="Verdana" w:hAnsi="Verdana"/>
        </w:rPr>
        <w:t>re available from our o</w:t>
      </w:r>
      <w:r w:rsidRPr="00927270">
        <w:rPr>
          <w:rFonts w:ascii="Verdana" w:hAnsi="Verdana"/>
        </w:rPr>
        <w:t>ffice or by telephoning th</w:t>
      </w:r>
      <w:r>
        <w:rPr>
          <w:rFonts w:ascii="Verdana" w:hAnsi="Verdana"/>
        </w:rPr>
        <w:t>e Lettings &amp; New Tenancy Team on 0131 657 0600 or by emailing crelntt@castlerockedinvar.co.uk</w:t>
      </w:r>
    </w:p>
    <w:p w14:paraId="47838CF5" w14:textId="77777777" w:rsidR="0017326F" w:rsidRPr="00927270" w:rsidRDefault="0017326F" w:rsidP="0017326F">
      <w:pPr>
        <w:jc w:val="both"/>
        <w:rPr>
          <w:rFonts w:ascii="Verdana" w:hAnsi="Verdana"/>
        </w:rPr>
      </w:pPr>
      <w:r>
        <w:rPr>
          <w:rFonts w:ascii="Verdana" w:hAnsi="Verdana"/>
        </w:rPr>
        <w:t>Once</w:t>
      </w:r>
      <w:r w:rsidRPr="00927270">
        <w:rPr>
          <w:rFonts w:ascii="Verdana" w:hAnsi="Verdana"/>
        </w:rPr>
        <w:t xml:space="preserve"> registration is complete, the Lettings &amp; New Tenancy</w:t>
      </w:r>
      <w:r>
        <w:rPr>
          <w:rFonts w:ascii="Verdana" w:hAnsi="Verdana"/>
        </w:rPr>
        <w:t xml:space="preserve"> Team will verify each application</w:t>
      </w:r>
      <w:r w:rsidRPr="00927270">
        <w:rPr>
          <w:rFonts w:ascii="Verdana" w:hAnsi="Verdana"/>
        </w:rPr>
        <w:t xml:space="preserve"> made</w:t>
      </w:r>
      <w:r>
        <w:rPr>
          <w:rFonts w:ascii="Verdana" w:hAnsi="Verdana"/>
        </w:rPr>
        <w:t xml:space="preserve"> and will assess priority pass applications</w:t>
      </w:r>
      <w:r w:rsidRPr="00927270">
        <w:rPr>
          <w:rFonts w:ascii="Verdana" w:hAnsi="Verdana"/>
        </w:rPr>
        <w:t>.</w:t>
      </w:r>
      <w:r>
        <w:rPr>
          <w:rFonts w:ascii="Verdana" w:hAnsi="Verdana"/>
        </w:rPr>
        <w:t xml:space="preserve">  Applicants will be sent a letter or email (depending on their preference) to confirm that their application has been accepted and verified.  </w:t>
      </w:r>
      <w:r w:rsidRPr="00927270">
        <w:rPr>
          <w:rFonts w:ascii="Verdana" w:hAnsi="Verdana"/>
        </w:rPr>
        <w:t xml:space="preserve">Applicants can apply for properties once verification is complete. </w:t>
      </w:r>
    </w:p>
    <w:p w14:paraId="1CC37AC8" w14:textId="77777777" w:rsidR="0017326F" w:rsidRPr="00927270" w:rsidRDefault="0017326F" w:rsidP="0017326F">
      <w:pPr>
        <w:spacing w:after="0" w:line="240" w:lineRule="auto"/>
        <w:jc w:val="both"/>
        <w:rPr>
          <w:rFonts w:ascii="Verdana" w:hAnsi="Verdana"/>
          <w:b/>
          <w:sz w:val="24"/>
          <w:szCs w:val="24"/>
        </w:rPr>
      </w:pPr>
      <w:r w:rsidRPr="00927270">
        <w:rPr>
          <w:rFonts w:ascii="Verdana" w:hAnsi="Verdana"/>
          <w:b/>
          <w:sz w:val="24"/>
          <w:szCs w:val="24"/>
        </w:rPr>
        <w:t>Assessment of Need</w:t>
      </w:r>
    </w:p>
    <w:p w14:paraId="124A1417" w14:textId="77777777" w:rsidR="0017326F" w:rsidRPr="00927270" w:rsidRDefault="0017326F" w:rsidP="0017326F">
      <w:pPr>
        <w:spacing w:after="0" w:line="240" w:lineRule="auto"/>
        <w:jc w:val="both"/>
        <w:rPr>
          <w:rFonts w:ascii="Verdana" w:hAnsi="Verdana"/>
        </w:rPr>
      </w:pPr>
      <w:r w:rsidRPr="00927270">
        <w:rPr>
          <w:rFonts w:ascii="Verdana" w:hAnsi="Verdana"/>
        </w:rPr>
        <w:t>Priority passes are awarded on 3 levels, Gold, Silver and Bronze. There are 5 categories in which a pass can be awarded:</w:t>
      </w:r>
    </w:p>
    <w:p w14:paraId="3EF16A22" w14:textId="77777777" w:rsidR="0017326F" w:rsidRPr="00927270" w:rsidRDefault="0017326F" w:rsidP="0017326F">
      <w:pPr>
        <w:spacing w:after="0" w:line="240" w:lineRule="auto"/>
        <w:jc w:val="both"/>
        <w:rPr>
          <w:rFonts w:ascii="Verdana" w:hAnsi="Verdana"/>
        </w:rPr>
      </w:pPr>
    </w:p>
    <w:tbl>
      <w:tblPr>
        <w:tblStyle w:val="TableGrid1"/>
        <w:tblW w:w="7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989"/>
        <w:gridCol w:w="1020"/>
        <w:gridCol w:w="1079"/>
      </w:tblGrid>
      <w:tr w:rsidR="0017326F" w:rsidRPr="00927270" w14:paraId="11F266E6" w14:textId="77777777" w:rsidTr="0017326F">
        <w:tc>
          <w:tcPr>
            <w:tcW w:w="4786" w:type="dxa"/>
          </w:tcPr>
          <w:p w14:paraId="4E816188" w14:textId="77777777" w:rsidR="0017326F" w:rsidRPr="00927270" w:rsidRDefault="0017326F" w:rsidP="0017326F">
            <w:pPr>
              <w:jc w:val="both"/>
              <w:rPr>
                <w:rFonts w:ascii="Verdana" w:hAnsi="Verdana"/>
                <w:b/>
              </w:rPr>
            </w:pPr>
            <w:r w:rsidRPr="00927270">
              <w:rPr>
                <w:rFonts w:ascii="Verdana" w:hAnsi="Verdana"/>
                <w:b/>
              </w:rPr>
              <w:t>Priority Pass Type</w:t>
            </w:r>
          </w:p>
        </w:tc>
        <w:tc>
          <w:tcPr>
            <w:tcW w:w="992" w:type="dxa"/>
          </w:tcPr>
          <w:p w14:paraId="54878DAD" w14:textId="77777777" w:rsidR="0017326F" w:rsidRPr="00927270" w:rsidRDefault="0017326F" w:rsidP="0017326F">
            <w:pPr>
              <w:jc w:val="both"/>
              <w:rPr>
                <w:rFonts w:ascii="Verdana" w:hAnsi="Verdana"/>
                <w:b/>
              </w:rPr>
            </w:pPr>
            <w:r w:rsidRPr="00927270">
              <w:rPr>
                <w:rFonts w:ascii="Verdana" w:hAnsi="Verdana"/>
                <w:b/>
              </w:rPr>
              <w:t>Gold</w:t>
            </w:r>
          </w:p>
        </w:tc>
        <w:tc>
          <w:tcPr>
            <w:tcW w:w="1021" w:type="dxa"/>
          </w:tcPr>
          <w:p w14:paraId="6F52F592" w14:textId="77777777" w:rsidR="0017326F" w:rsidRPr="00927270" w:rsidRDefault="0017326F" w:rsidP="0017326F">
            <w:pPr>
              <w:jc w:val="both"/>
              <w:rPr>
                <w:rFonts w:ascii="Verdana" w:hAnsi="Verdana"/>
                <w:b/>
              </w:rPr>
            </w:pPr>
            <w:r w:rsidRPr="00927270">
              <w:rPr>
                <w:rFonts w:ascii="Verdana" w:hAnsi="Verdana"/>
                <w:b/>
              </w:rPr>
              <w:t>Silver</w:t>
            </w:r>
          </w:p>
        </w:tc>
        <w:tc>
          <w:tcPr>
            <w:tcW w:w="1043" w:type="dxa"/>
          </w:tcPr>
          <w:p w14:paraId="5CA3C611" w14:textId="77777777" w:rsidR="0017326F" w:rsidRPr="00927270" w:rsidRDefault="0017326F" w:rsidP="0017326F">
            <w:pPr>
              <w:jc w:val="both"/>
              <w:rPr>
                <w:rFonts w:ascii="Verdana" w:hAnsi="Verdana"/>
                <w:b/>
              </w:rPr>
            </w:pPr>
            <w:r w:rsidRPr="00927270">
              <w:rPr>
                <w:rFonts w:ascii="Verdana" w:hAnsi="Verdana"/>
                <w:b/>
              </w:rPr>
              <w:t>Bronze</w:t>
            </w:r>
          </w:p>
        </w:tc>
      </w:tr>
      <w:tr w:rsidR="0017326F" w:rsidRPr="00927270" w14:paraId="53C88921" w14:textId="77777777" w:rsidTr="0017326F">
        <w:tc>
          <w:tcPr>
            <w:tcW w:w="4786" w:type="dxa"/>
          </w:tcPr>
          <w:p w14:paraId="1B624E8A" w14:textId="77777777" w:rsidR="0017326F" w:rsidRPr="00927270" w:rsidRDefault="0017326F" w:rsidP="0017326F">
            <w:pPr>
              <w:jc w:val="both"/>
              <w:rPr>
                <w:rFonts w:ascii="Verdana" w:hAnsi="Verdana"/>
              </w:rPr>
            </w:pPr>
            <w:r w:rsidRPr="00927270">
              <w:rPr>
                <w:rFonts w:ascii="Verdana" w:hAnsi="Verdana"/>
              </w:rPr>
              <w:t>Housing Circumstances (homelessness)</w:t>
            </w:r>
          </w:p>
        </w:tc>
        <w:tc>
          <w:tcPr>
            <w:tcW w:w="992" w:type="dxa"/>
          </w:tcPr>
          <w:p w14:paraId="256BB477" w14:textId="77777777" w:rsidR="0017326F" w:rsidRPr="00927270" w:rsidRDefault="0017326F" w:rsidP="0017326F">
            <w:pPr>
              <w:jc w:val="both"/>
              <w:rPr>
                <w:rFonts w:ascii="Verdana" w:hAnsi="Verdana"/>
              </w:rPr>
            </w:pPr>
            <w:r w:rsidRPr="00927270">
              <w:rPr>
                <w:rFonts w:ascii="Verdana" w:hAnsi="Verdana"/>
              </w:rPr>
              <w:t>*</w:t>
            </w:r>
          </w:p>
        </w:tc>
        <w:tc>
          <w:tcPr>
            <w:tcW w:w="1021" w:type="dxa"/>
          </w:tcPr>
          <w:p w14:paraId="2FF6F2C7" w14:textId="77777777" w:rsidR="0017326F" w:rsidRPr="00927270" w:rsidRDefault="0017326F" w:rsidP="0017326F">
            <w:pPr>
              <w:jc w:val="both"/>
              <w:rPr>
                <w:rFonts w:ascii="Verdana" w:hAnsi="Verdana"/>
              </w:rPr>
            </w:pPr>
            <w:r w:rsidRPr="00927270">
              <w:rPr>
                <w:rFonts w:ascii="Verdana" w:hAnsi="Verdana"/>
              </w:rPr>
              <w:t>*</w:t>
            </w:r>
          </w:p>
        </w:tc>
        <w:tc>
          <w:tcPr>
            <w:tcW w:w="1043" w:type="dxa"/>
          </w:tcPr>
          <w:p w14:paraId="2FCC82F4" w14:textId="77777777" w:rsidR="0017326F" w:rsidRPr="00927270" w:rsidRDefault="0017326F" w:rsidP="0017326F">
            <w:pPr>
              <w:jc w:val="both"/>
              <w:rPr>
                <w:rFonts w:ascii="Verdana" w:hAnsi="Verdana"/>
              </w:rPr>
            </w:pPr>
          </w:p>
        </w:tc>
      </w:tr>
      <w:tr w:rsidR="0017326F" w:rsidRPr="00927270" w14:paraId="13B32A07" w14:textId="77777777" w:rsidTr="0017326F">
        <w:tc>
          <w:tcPr>
            <w:tcW w:w="4786" w:type="dxa"/>
          </w:tcPr>
          <w:p w14:paraId="4F41A38F" w14:textId="77777777" w:rsidR="0017326F" w:rsidRPr="00927270" w:rsidRDefault="0017326F" w:rsidP="0017326F">
            <w:pPr>
              <w:jc w:val="both"/>
              <w:rPr>
                <w:rFonts w:ascii="Verdana" w:hAnsi="Verdana"/>
              </w:rPr>
            </w:pPr>
            <w:r w:rsidRPr="00927270">
              <w:rPr>
                <w:rFonts w:ascii="Verdana" w:hAnsi="Verdana"/>
              </w:rPr>
              <w:t>Medical</w:t>
            </w:r>
          </w:p>
        </w:tc>
        <w:tc>
          <w:tcPr>
            <w:tcW w:w="992" w:type="dxa"/>
          </w:tcPr>
          <w:p w14:paraId="242C865C" w14:textId="77777777" w:rsidR="0017326F" w:rsidRPr="00927270" w:rsidRDefault="0017326F" w:rsidP="0017326F">
            <w:pPr>
              <w:jc w:val="both"/>
              <w:rPr>
                <w:rFonts w:ascii="Verdana" w:hAnsi="Verdana"/>
              </w:rPr>
            </w:pPr>
            <w:r w:rsidRPr="00927270">
              <w:rPr>
                <w:rFonts w:ascii="Verdana" w:hAnsi="Verdana"/>
              </w:rPr>
              <w:t>*</w:t>
            </w:r>
          </w:p>
        </w:tc>
        <w:tc>
          <w:tcPr>
            <w:tcW w:w="1021" w:type="dxa"/>
          </w:tcPr>
          <w:p w14:paraId="5B2B2FFE" w14:textId="77777777" w:rsidR="0017326F" w:rsidRPr="00927270" w:rsidRDefault="0017326F" w:rsidP="0017326F">
            <w:pPr>
              <w:jc w:val="both"/>
              <w:rPr>
                <w:rFonts w:ascii="Verdana" w:hAnsi="Verdana"/>
              </w:rPr>
            </w:pPr>
            <w:r w:rsidRPr="00927270">
              <w:rPr>
                <w:rFonts w:ascii="Verdana" w:hAnsi="Verdana"/>
              </w:rPr>
              <w:t>*</w:t>
            </w:r>
          </w:p>
        </w:tc>
        <w:tc>
          <w:tcPr>
            <w:tcW w:w="1043" w:type="dxa"/>
          </w:tcPr>
          <w:p w14:paraId="22DD026F" w14:textId="77777777" w:rsidR="0017326F" w:rsidRPr="00927270" w:rsidRDefault="0017326F" w:rsidP="0017326F">
            <w:pPr>
              <w:jc w:val="both"/>
              <w:rPr>
                <w:rFonts w:ascii="Verdana" w:hAnsi="Verdana"/>
              </w:rPr>
            </w:pPr>
          </w:p>
        </w:tc>
      </w:tr>
      <w:tr w:rsidR="0017326F" w:rsidRPr="00927270" w14:paraId="5FE19B0B" w14:textId="77777777" w:rsidTr="0017326F">
        <w:tc>
          <w:tcPr>
            <w:tcW w:w="4786" w:type="dxa"/>
          </w:tcPr>
          <w:p w14:paraId="5B600FE1" w14:textId="77777777" w:rsidR="0017326F" w:rsidRPr="00927270" w:rsidRDefault="0017326F" w:rsidP="0017326F">
            <w:pPr>
              <w:jc w:val="both"/>
              <w:rPr>
                <w:rFonts w:ascii="Verdana" w:hAnsi="Verdana"/>
              </w:rPr>
            </w:pPr>
            <w:r w:rsidRPr="00927270">
              <w:rPr>
                <w:rFonts w:ascii="Verdana" w:hAnsi="Verdana"/>
              </w:rPr>
              <w:t>Personal Circumstances</w:t>
            </w:r>
          </w:p>
        </w:tc>
        <w:tc>
          <w:tcPr>
            <w:tcW w:w="992" w:type="dxa"/>
          </w:tcPr>
          <w:p w14:paraId="0F4E1391" w14:textId="77777777" w:rsidR="0017326F" w:rsidRPr="00927270" w:rsidRDefault="0017326F" w:rsidP="0017326F">
            <w:pPr>
              <w:jc w:val="both"/>
              <w:rPr>
                <w:rFonts w:ascii="Verdana" w:hAnsi="Verdana"/>
              </w:rPr>
            </w:pPr>
            <w:r w:rsidRPr="00927270">
              <w:rPr>
                <w:rFonts w:ascii="Verdana" w:hAnsi="Verdana"/>
              </w:rPr>
              <w:t>*</w:t>
            </w:r>
          </w:p>
        </w:tc>
        <w:tc>
          <w:tcPr>
            <w:tcW w:w="1021" w:type="dxa"/>
          </w:tcPr>
          <w:p w14:paraId="41515993" w14:textId="77777777" w:rsidR="0017326F" w:rsidRPr="00927270" w:rsidRDefault="0017326F" w:rsidP="0017326F">
            <w:pPr>
              <w:jc w:val="both"/>
              <w:rPr>
                <w:rFonts w:ascii="Verdana" w:hAnsi="Verdana"/>
              </w:rPr>
            </w:pPr>
            <w:r w:rsidRPr="00927270">
              <w:rPr>
                <w:rFonts w:ascii="Verdana" w:hAnsi="Verdana"/>
              </w:rPr>
              <w:t>*</w:t>
            </w:r>
          </w:p>
        </w:tc>
        <w:tc>
          <w:tcPr>
            <w:tcW w:w="1043" w:type="dxa"/>
          </w:tcPr>
          <w:p w14:paraId="68E62335" w14:textId="77777777" w:rsidR="0017326F" w:rsidRPr="00927270" w:rsidRDefault="0017326F" w:rsidP="0017326F">
            <w:pPr>
              <w:jc w:val="both"/>
              <w:rPr>
                <w:rFonts w:ascii="Verdana" w:hAnsi="Verdana"/>
              </w:rPr>
            </w:pPr>
            <w:r w:rsidRPr="00927270">
              <w:rPr>
                <w:rFonts w:ascii="Verdana" w:hAnsi="Verdana"/>
              </w:rPr>
              <w:t>*</w:t>
            </w:r>
          </w:p>
        </w:tc>
      </w:tr>
      <w:tr w:rsidR="0017326F" w:rsidRPr="00927270" w14:paraId="4A8CE0D9" w14:textId="77777777" w:rsidTr="0017326F">
        <w:tc>
          <w:tcPr>
            <w:tcW w:w="4786" w:type="dxa"/>
          </w:tcPr>
          <w:p w14:paraId="6D05D953" w14:textId="77777777" w:rsidR="0017326F" w:rsidRPr="00927270" w:rsidRDefault="0017326F" w:rsidP="0017326F">
            <w:pPr>
              <w:jc w:val="both"/>
              <w:rPr>
                <w:rFonts w:ascii="Verdana" w:hAnsi="Verdana"/>
              </w:rPr>
            </w:pPr>
            <w:r w:rsidRPr="00927270">
              <w:rPr>
                <w:rFonts w:ascii="Verdana" w:hAnsi="Verdana"/>
              </w:rPr>
              <w:t>Overcrowding/Under occupying</w:t>
            </w:r>
          </w:p>
        </w:tc>
        <w:tc>
          <w:tcPr>
            <w:tcW w:w="992" w:type="dxa"/>
          </w:tcPr>
          <w:p w14:paraId="146F2750" w14:textId="77777777" w:rsidR="0017326F" w:rsidRPr="00927270" w:rsidRDefault="0017326F" w:rsidP="0017326F">
            <w:pPr>
              <w:jc w:val="both"/>
              <w:rPr>
                <w:rFonts w:ascii="Verdana" w:hAnsi="Verdana"/>
              </w:rPr>
            </w:pPr>
          </w:p>
        </w:tc>
        <w:tc>
          <w:tcPr>
            <w:tcW w:w="1021" w:type="dxa"/>
          </w:tcPr>
          <w:p w14:paraId="0743D9BE" w14:textId="77777777" w:rsidR="0017326F" w:rsidRPr="00927270" w:rsidRDefault="0017326F" w:rsidP="0017326F">
            <w:pPr>
              <w:jc w:val="both"/>
              <w:rPr>
                <w:rFonts w:ascii="Verdana" w:hAnsi="Verdana"/>
              </w:rPr>
            </w:pPr>
            <w:r w:rsidRPr="00927270">
              <w:rPr>
                <w:rFonts w:ascii="Verdana" w:hAnsi="Verdana"/>
              </w:rPr>
              <w:t>*</w:t>
            </w:r>
          </w:p>
        </w:tc>
        <w:tc>
          <w:tcPr>
            <w:tcW w:w="1043" w:type="dxa"/>
          </w:tcPr>
          <w:p w14:paraId="510511E8" w14:textId="77777777" w:rsidR="0017326F" w:rsidRPr="00927270" w:rsidRDefault="0017326F" w:rsidP="0017326F">
            <w:pPr>
              <w:jc w:val="both"/>
              <w:rPr>
                <w:rFonts w:ascii="Verdana" w:hAnsi="Verdana"/>
              </w:rPr>
            </w:pPr>
            <w:r w:rsidRPr="00927270">
              <w:rPr>
                <w:rFonts w:ascii="Verdana" w:hAnsi="Verdana"/>
              </w:rPr>
              <w:t>*</w:t>
            </w:r>
          </w:p>
        </w:tc>
      </w:tr>
      <w:tr w:rsidR="0017326F" w:rsidRPr="00927270" w14:paraId="38C88F93" w14:textId="77777777" w:rsidTr="0017326F">
        <w:tc>
          <w:tcPr>
            <w:tcW w:w="4786" w:type="dxa"/>
          </w:tcPr>
          <w:p w14:paraId="199AD06F" w14:textId="77777777" w:rsidR="0017326F" w:rsidRPr="00927270" w:rsidRDefault="0017326F" w:rsidP="0017326F">
            <w:pPr>
              <w:jc w:val="both"/>
              <w:rPr>
                <w:rFonts w:ascii="Verdana" w:hAnsi="Verdana"/>
              </w:rPr>
            </w:pPr>
            <w:r w:rsidRPr="00927270">
              <w:rPr>
                <w:rFonts w:ascii="Verdana" w:hAnsi="Verdana"/>
              </w:rPr>
              <w:t>Condition of Property</w:t>
            </w:r>
          </w:p>
        </w:tc>
        <w:tc>
          <w:tcPr>
            <w:tcW w:w="992" w:type="dxa"/>
          </w:tcPr>
          <w:p w14:paraId="633ADF81" w14:textId="77777777" w:rsidR="0017326F" w:rsidRPr="00927270" w:rsidRDefault="0017326F" w:rsidP="0017326F">
            <w:pPr>
              <w:jc w:val="both"/>
              <w:rPr>
                <w:rFonts w:ascii="Verdana" w:hAnsi="Verdana"/>
              </w:rPr>
            </w:pPr>
          </w:p>
        </w:tc>
        <w:tc>
          <w:tcPr>
            <w:tcW w:w="1021" w:type="dxa"/>
          </w:tcPr>
          <w:p w14:paraId="649D4602" w14:textId="77777777" w:rsidR="0017326F" w:rsidRPr="00927270" w:rsidRDefault="0017326F" w:rsidP="0017326F">
            <w:pPr>
              <w:jc w:val="both"/>
              <w:rPr>
                <w:rFonts w:ascii="Verdana" w:hAnsi="Verdana"/>
              </w:rPr>
            </w:pPr>
            <w:r w:rsidRPr="00927270">
              <w:rPr>
                <w:rFonts w:ascii="Verdana" w:hAnsi="Verdana"/>
              </w:rPr>
              <w:t>*</w:t>
            </w:r>
          </w:p>
        </w:tc>
        <w:tc>
          <w:tcPr>
            <w:tcW w:w="1043" w:type="dxa"/>
          </w:tcPr>
          <w:p w14:paraId="00939505" w14:textId="77777777" w:rsidR="0017326F" w:rsidRPr="00927270" w:rsidRDefault="0017326F" w:rsidP="0017326F">
            <w:pPr>
              <w:jc w:val="both"/>
              <w:rPr>
                <w:rFonts w:ascii="Verdana" w:hAnsi="Verdana"/>
              </w:rPr>
            </w:pPr>
            <w:r w:rsidRPr="00927270">
              <w:rPr>
                <w:rFonts w:ascii="Verdana" w:hAnsi="Verdana"/>
              </w:rPr>
              <w:t>*</w:t>
            </w:r>
          </w:p>
        </w:tc>
      </w:tr>
    </w:tbl>
    <w:p w14:paraId="0138BB12" w14:textId="77777777" w:rsidR="0017326F" w:rsidRPr="00927270" w:rsidRDefault="0017326F" w:rsidP="0017326F">
      <w:pPr>
        <w:spacing w:after="0"/>
        <w:jc w:val="both"/>
        <w:rPr>
          <w:rFonts w:ascii="Verdana" w:hAnsi="Verdana"/>
        </w:rPr>
      </w:pPr>
      <w:r w:rsidRPr="00927270">
        <w:rPr>
          <w:rFonts w:ascii="Verdana" w:hAnsi="Verdana"/>
        </w:rPr>
        <w:t xml:space="preserve">        </w:t>
      </w:r>
    </w:p>
    <w:p w14:paraId="786D571C" w14:textId="77777777" w:rsidR="0017326F" w:rsidRPr="00927270" w:rsidRDefault="0017326F" w:rsidP="0017326F">
      <w:pPr>
        <w:jc w:val="both"/>
        <w:rPr>
          <w:rFonts w:ascii="Verdana" w:hAnsi="Verdana"/>
        </w:rPr>
      </w:pPr>
      <w:r w:rsidRPr="00927270">
        <w:rPr>
          <w:rFonts w:ascii="Verdana" w:hAnsi="Verdana"/>
        </w:rPr>
        <w:lastRenderedPageBreak/>
        <w:t>Applicants should fill in all the pass application forms that apply to their current situation.</w:t>
      </w:r>
      <w:r>
        <w:rPr>
          <w:rFonts w:ascii="Verdana" w:hAnsi="Verdana"/>
        </w:rPr>
        <w:t xml:space="preserve"> If they qualify for more than one</w:t>
      </w:r>
      <w:r w:rsidRPr="00927270">
        <w:rPr>
          <w:rFonts w:ascii="Verdana" w:hAnsi="Verdana"/>
        </w:rPr>
        <w:t xml:space="preserve"> pass, the highest pass level will be awarded. </w:t>
      </w:r>
    </w:p>
    <w:p w14:paraId="15B3C882" w14:textId="77777777" w:rsidR="0017326F" w:rsidRPr="00927270" w:rsidRDefault="0017326F" w:rsidP="0017326F">
      <w:pPr>
        <w:jc w:val="both"/>
        <w:rPr>
          <w:rFonts w:ascii="Verdana" w:hAnsi="Verdana"/>
        </w:rPr>
      </w:pPr>
      <w:r w:rsidRPr="00927270">
        <w:rPr>
          <w:rFonts w:ascii="Verdana" w:hAnsi="Verdana"/>
        </w:rPr>
        <w:t xml:space="preserve">A Priority Pass cannot be used until it has been assessed and awarded by us. The Priority Pass will be valid for future bids </w:t>
      </w:r>
      <w:r>
        <w:rPr>
          <w:rFonts w:ascii="Verdana" w:hAnsi="Verdana"/>
        </w:rPr>
        <w:t xml:space="preserve">only </w:t>
      </w:r>
      <w:r w:rsidRPr="00927270">
        <w:rPr>
          <w:rFonts w:ascii="Verdana" w:hAnsi="Verdana"/>
        </w:rPr>
        <w:t>and will not be back dated.</w:t>
      </w:r>
    </w:p>
    <w:p w14:paraId="2D1FE17E" w14:textId="77777777" w:rsidR="0017326F" w:rsidRDefault="0017326F" w:rsidP="0017326F">
      <w:pPr>
        <w:jc w:val="both"/>
        <w:rPr>
          <w:rFonts w:ascii="Verdana" w:hAnsi="Verdana"/>
        </w:rPr>
      </w:pPr>
      <w:r w:rsidRPr="00927270">
        <w:rPr>
          <w:rFonts w:ascii="Verdana" w:hAnsi="Verdana"/>
        </w:rPr>
        <w:t xml:space="preserve">Passes can be limited to specific areas or types of property. This can be limited either by us or the applicant. </w:t>
      </w:r>
      <w:proofErr w:type="gramStart"/>
      <w:r>
        <w:rPr>
          <w:rFonts w:ascii="Verdana" w:hAnsi="Verdana"/>
        </w:rPr>
        <w:t>e</w:t>
      </w:r>
      <w:r w:rsidRPr="00927270">
        <w:rPr>
          <w:rFonts w:ascii="Verdana" w:hAnsi="Verdana"/>
        </w:rPr>
        <w:t>.g.</w:t>
      </w:r>
      <w:proofErr w:type="gramEnd"/>
      <w:r w:rsidRPr="00927270">
        <w:rPr>
          <w:rFonts w:ascii="Verdana" w:hAnsi="Verdana"/>
        </w:rPr>
        <w:t xml:space="preserve"> we may limit a Gold medical pass to </w:t>
      </w:r>
      <w:r>
        <w:rPr>
          <w:rFonts w:ascii="Verdana" w:hAnsi="Verdana"/>
        </w:rPr>
        <w:t>properties which have a feature required to meet the applicant’s medical needs</w:t>
      </w:r>
      <w:r w:rsidRPr="00927270">
        <w:rPr>
          <w:rFonts w:ascii="Verdana" w:hAnsi="Verdana"/>
        </w:rPr>
        <w:t>. If the pass is ‘limited’ it means</w:t>
      </w:r>
      <w:r>
        <w:rPr>
          <w:rFonts w:ascii="Verdana" w:hAnsi="Verdana"/>
        </w:rPr>
        <w:t xml:space="preserve"> the priority pass </w:t>
      </w:r>
      <w:r w:rsidRPr="00927270">
        <w:rPr>
          <w:rFonts w:ascii="Verdana" w:hAnsi="Verdana"/>
        </w:rPr>
        <w:t xml:space="preserve">is only valid for properties that meet the ‘limited’ criteria. </w:t>
      </w:r>
    </w:p>
    <w:p w14:paraId="3B1A7671" w14:textId="15420FC0" w:rsidR="0017326F" w:rsidRPr="00927270" w:rsidRDefault="0017326F" w:rsidP="0017326F">
      <w:pPr>
        <w:jc w:val="both"/>
        <w:rPr>
          <w:rFonts w:ascii="Verdana" w:hAnsi="Verdana"/>
        </w:rPr>
      </w:pPr>
      <w:r w:rsidRPr="00927270">
        <w:rPr>
          <w:rFonts w:ascii="Verdana" w:hAnsi="Verdana"/>
        </w:rPr>
        <w:t xml:space="preserve">Applicants may still apply for properties out with their ‘limited’ </w:t>
      </w:r>
      <w:r w:rsidR="003C0811" w:rsidRPr="00927270">
        <w:rPr>
          <w:rFonts w:ascii="Verdana" w:hAnsi="Verdana"/>
        </w:rPr>
        <w:t>criteria,</w:t>
      </w:r>
      <w:r w:rsidRPr="00927270">
        <w:rPr>
          <w:rFonts w:ascii="Verdana" w:hAnsi="Verdana"/>
        </w:rPr>
        <w:t xml:space="preserve"> but the priority pass will not apply.</w:t>
      </w:r>
      <w:r>
        <w:rPr>
          <w:rFonts w:ascii="Verdana" w:hAnsi="Verdana"/>
        </w:rPr>
        <w:t xml:space="preserve"> For example, where we have awarded a priority pass as an applicant needs support in East Lothian, we will limit the pass to apply to properties in East Lothian.  The applicant can still apply for properties out with East </w:t>
      </w:r>
      <w:r w:rsidR="003C0811">
        <w:rPr>
          <w:rFonts w:ascii="Verdana" w:hAnsi="Verdana"/>
        </w:rPr>
        <w:t>Lothian,</w:t>
      </w:r>
      <w:r>
        <w:rPr>
          <w:rFonts w:ascii="Verdana" w:hAnsi="Verdana"/>
        </w:rPr>
        <w:t xml:space="preserve"> but their pass would not apply to those bids.</w:t>
      </w:r>
    </w:p>
    <w:p w14:paraId="013E9476" w14:textId="77777777" w:rsidR="0017326F" w:rsidRPr="00927270" w:rsidRDefault="0017326F" w:rsidP="0017326F">
      <w:pPr>
        <w:jc w:val="both"/>
        <w:rPr>
          <w:rFonts w:ascii="Verdana" w:hAnsi="Verdana"/>
          <w:b/>
          <w:sz w:val="24"/>
          <w:szCs w:val="24"/>
        </w:rPr>
      </w:pPr>
      <w:r w:rsidRPr="00927270">
        <w:rPr>
          <w:rFonts w:ascii="Verdana" w:hAnsi="Verdana"/>
          <w:b/>
          <w:sz w:val="24"/>
          <w:szCs w:val="24"/>
        </w:rPr>
        <w:t>Housing Circumstances (Homeless or threatened homeless)</w:t>
      </w:r>
    </w:p>
    <w:p w14:paraId="58D22A50" w14:textId="77777777" w:rsidR="0017326F" w:rsidRDefault="0017326F" w:rsidP="0017326F">
      <w:pPr>
        <w:spacing w:after="0"/>
        <w:jc w:val="both"/>
        <w:rPr>
          <w:rFonts w:ascii="Verdana" w:hAnsi="Verdana"/>
        </w:rPr>
      </w:pPr>
      <w:r w:rsidRPr="00927270">
        <w:rPr>
          <w:rFonts w:ascii="Verdana" w:hAnsi="Verdana"/>
          <w:b/>
        </w:rPr>
        <w:t xml:space="preserve">A Gold pass is awarded if: </w:t>
      </w:r>
      <w:r w:rsidRPr="00927270">
        <w:rPr>
          <w:rFonts w:ascii="Verdana" w:hAnsi="Verdana"/>
        </w:rPr>
        <w:t>the local Council has carried out a homelessness assessment and has accepted they have a duty to re-house as the person is homeless. A copy of the Council’s award letter is required before the Gold pass will be awarded.</w:t>
      </w:r>
      <w:r>
        <w:rPr>
          <w:rFonts w:ascii="Verdana" w:hAnsi="Verdana"/>
        </w:rPr>
        <w:t xml:space="preserve">  The priority pass will be awarded from the date the copy of the award letter is received by us.</w:t>
      </w:r>
    </w:p>
    <w:p w14:paraId="11AE28CA" w14:textId="77777777" w:rsidR="0017326F" w:rsidRPr="00927270" w:rsidRDefault="0017326F" w:rsidP="0017326F">
      <w:pPr>
        <w:spacing w:after="0"/>
        <w:jc w:val="both"/>
        <w:rPr>
          <w:rFonts w:ascii="Verdana" w:hAnsi="Verdana"/>
        </w:rPr>
      </w:pPr>
    </w:p>
    <w:p w14:paraId="615F97A3" w14:textId="59AE21AE" w:rsidR="0017326F" w:rsidRPr="00927270" w:rsidRDefault="0017326F" w:rsidP="0017326F">
      <w:pPr>
        <w:spacing w:after="0"/>
        <w:jc w:val="both"/>
        <w:rPr>
          <w:rFonts w:ascii="Verdana" w:hAnsi="Verdana"/>
        </w:rPr>
      </w:pPr>
      <w:r w:rsidRPr="00927270">
        <w:rPr>
          <w:rFonts w:ascii="Verdana" w:hAnsi="Verdana"/>
          <w:b/>
        </w:rPr>
        <w:t>A Silver pass will be awarded</w:t>
      </w:r>
      <w:r w:rsidRPr="00927270">
        <w:rPr>
          <w:rFonts w:ascii="Verdana" w:hAnsi="Verdana"/>
        </w:rPr>
        <w:t xml:space="preserve"> </w:t>
      </w:r>
      <w:r w:rsidRPr="00927270">
        <w:rPr>
          <w:rFonts w:ascii="Verdana" w:hAnsi="Verdana"/>
          <w:b/>
        </w:rPr>
        <w:t>where:</w:t>
      </w:r>
      <w:r w:rsidRPr="00927270">
        <w:rPr>
          <w:rFonts w:ascii="Verdana" w:hAnsi="Verdana"/>
        </w:rPr>
        <w:t xml:space="preserve"> someone has not been assessed as homeless by the </w:t>
      </w:r>
      <w:r w:rsidR="00735C75" w:rsidRPr="00927270">
        <w:rPr>
          <w:rFonts w:ascii="Verdana" w:hAnsi="Verdana"/>
        </w:rPr>
        <w:t>Council,</w:t>
      </w:r>
      <w:r w:rsidRPr="00927270">
        <w:rPr>
          <w:rFonts w:ascii="Verdana" w:hAnsi="Verdana"/>
        </w:rPr>
        <w:t xml:space="preserve"> but they</w:t>
      </w:r>
      <w:r>
        <w:rPr>
          <w:rFonts w:ascii="Verdana" w:hAnsi="Verdana"/>
        </w:rPr>
        <w:t xml:space="preserve"> are in a homeless situation or</w:t>
      </w:r>
      <w:r w:rsidRPr="00927270">
        <w:rPr>
          <w:rFonts w:ascii="Verdana" w:hAnsi="Verdana"/>
        </w:rPr>
        <w:t xml:space="preserve"> have been </w:t>
      </w:r>
      <w:r>
        <w:rPr>
          <w:rFonts w:ascii="Verdana" w:hAnsi="Verdana"/>
        </w:rPr>
        <w:t>asked to leave their current property.  E</w:t>
      </w:r>
      <w:r w:rsidRPr="00927270">
        <w:rPr>
          <w:rFonts w:ascii="Verdana" w:hAnsi="Verdana"/>
        </w:rPr>
        <w:t>vidence will be required</w:t>
      </w:r>
      <w:r>
        <w:rPr>
          <w:rFonts w:ascii="Verdana" w:hAnsi="Verdana"/>
        </w:rPr>
        <w:t xml:space="preserve"> </w:t>
      </w:r>
      <w:proofErr w:type="gramStart"/>
      <w:r>
        <w:rPr>
          <w:rFonts w:ascii="Verdana" w:hAnsi="Verdana"/>
        </w:rPr>
        <w:t>e.g.</w:t>
      </w:r>
      <w:proofErr w:type="gramEnd"/>
      <w:r>
        <w:rPr>
          <w:rFonts w:ascii="Verdana" w:hAnsi="Verdana"/>
        </w:rPr>
        <w:t xml:space="preserve"> a copy of a valid Notice </w:t>
      </w:r>
      <w:r w:rsidR="00735C75">
        <w:rPr>
          <w:rFonts w:ascii="Verdana" w:hAnsi="Verdana"/>
        </w:rPr>
        <w:t>to</w:t>
      </w:r>
      <w:r>
        <w:rPr>
          <w:rFonts w:ascii="Verdana" w:hAnsi="Verdana"/>
        </w:rPr>
        <w:t xml:space="preserve"> Quit from the current landlord</w:t>
      </w:r>
      <w:r w:rsidRPr="00927270">
        <w:rPr>
          <w:rFonts w:ascii="Verdana" w:hAnsi="Verdana"/>
        </w:rPr>
        <w:t>.</w:t>
      </w:r>
    </w:p>
    <w:p w14:paraId="2B492248" w14:textId="77777777" w:rsidR="0017326F" w:rsidRPr="00927270" w:rsidRDefault="0017326F" w:rsidP="0017326F">
      <w:pPr>
        <w:spacing w:after="0"/>
        <w:jc w:val="both"/>
        <w:rPr>
          <w:rFonts w:ascii="Verdana" w:hAnsi="Verdana"/>
        </w:rPr>
      </w:pPr>
    </w:p>
    <w:p w14:paraId="2FB4E45F"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Medical</w:t>
      </w:r>
    </w:p>
    <w:p w14:paraId="49A9DD8A" w14:textId="77777777" w:rsidR="0017326F" w:rsidRPr="00927270" w:rsidRDefault="0017326F" w:rsidP="0017326F">
      <w:pPr>
        <w:spacing w:after="0"/>
        <w:jc w:val="both"/>
        <w:rPr>
          <w:rFonts w:ascii="Verdana" w:hAnsi="Verdana"/>
          <w:b/>
          <w:sz w:val="24"/>
          <w:szCs w:val="24"/>
        </w:rPr>
      </w:pPr>
    </w:p>
    <w:p w14:paraId="14A4C67C" w14:textId="77777777" w:rsidR="0017326F" w:rsidRDefault="0017326F" w:rsidP="0017326F">
      <w:pPr>
        <w:spacing w:after="0"/>
        <w:jc w:val="both"/>
        <w:rPr>
          <w:rFonts w:ascii="Verdana" w:hAnsi="Verdana"/>
        </w:rPr>
      </w:pPr>
      <w:r w:rsidRPr="00927270">
        <w:rPr>
          <w:rFonts w:ascii="Verdana" w:hAnsi="Verdana"/>
          <w:b/>
        </w:rPr>
        <w:t>A Gold pass is awarded where</w:t>
      </w:r>
      <w:r w:rsidRPr="00927270">
        <w:rPr>
          <w:rFonts w:ascii="Verdana" w:hAnsi="Verdana"/>
        </w:rPr>
        <w:t xml:space="preserve">: </w:t>
      </w:r>
    </w:p>
    <w:p w14:paraId="105F443D" w14:textId="77777777" w:rsidR="0017326F" w:rsidRDefault="0017326F" w:rsidP="0017326F">
      <w:pPr>
        <w:pStyle w:val="ListParagraph"/>
        <w:numPr>
          <w:ilvl w:val="0"/>
          <w:numId w:val="39"/>
        </w:numPr>
        <w:spacing w:after="0"/>
        <w:ind w:left="426"/>
        <w:jc w:val="both"/>
        <w:rPr>
          <w:rFonts w:ascii="Verdana" w:hAnsi="Verdana"/>
        </w:rPr>
      </w:pPr>
      <w:r>
        <w:rPr>
          <w:rFonts w:ascii="Verdana" w:hAnsi="Verdana"/>
        </w:rPr>
        <w:t>A</w:t>
      </w:r>
      <w:r w:rsidRPr="001C701F">
        <w:rPr>
          <w:rFonts w:ascii="Verdana" w:hAnsi="Verdana"/>
        </w:rPr>
        <w:t>n applicant is curr</w:t>
      </w:r>
      <w:r>
        <w:rPr>
          <w:rFonts w:ascii="Verdana" w:hAnsi="Verdana"/>
        </w:rPr>
        <w:t>ently in hospital and</w:t>
      </w:r>
      <w:r w:rsidRPr="001C701F">
        <w:rPr>
          <w:rFonts w:ascii="Verdana" w:hAnsi="Verdana"/>
        </w:rPr>
        <w:t xml:space="preserve"> can’t return to their own home as it no longer meets their medical</w:t>
      </w:r>
      <w:r>
        <w:rPr>
          <w:rFonts w:ascii="Verdana" w:hAnsi="Verdana"/>
        </w:rPr>
        <w:t xml:space="preserve"> needs</w:t>
      </w:r>
    </w:p>
    <w:p w14:paraId="31C98CB0" w14:textId="77777777" w:rsidR="0017326F" w:rsidRPr="001C701F" w:rsidRDefault="0017326F" w:rsidP="0017326F">
      <w:pPr>
        <w:pStyle w:val="ListParagraph"/>
        <w:numPr>
          <w:ilvl w:val="0"/>
          <w:numId w:val="39"/>
        </w:numPr>
        <w:spacing w:after="0"/>
        <w:ind w:left="426"/>
        <w:jc w:val="both"/>
        <w:rPr>
          <w:rFonts w:ascii="Verdana" w:hAnsi="Verdana"/>
        </w:rPr>
      </w:pPr>
      <w:r>
        <w:rPr>
          <w:rFonts w:ascii="Verdana" w:hAnsi="Verdana"/>
        </w:rPr>
        <w:t>W</w:t>
      </w:r>
      <w:r w:rsidRPr="001C701F">
        <w:rPr>
          <w:rFonts w:ascii="Verdana" w:hAnsi="Verdana"/>
        </w:rPr>
        <w:t xml:space="preserve">here an applicant is unable to leave their home without assistance due to their medical needs. </w:t>
      </w:r>
    </w:p>
    <w:p w14:paraId="1C26FC14" w14:textId="77777777" w:rsidR="0017326F" w:rsidRPr="00927270" w:rsidRDefault="0017326F" w:rsidP="0017326F">
      <w:pPr>
        <w:spacing w:after="0"/>
        <w:jc w:val="both"/>
        <w:rPr>
          <w:rFonts w:ascii="Verdana" w:hAnsi="Verdana"/>
        </w:rPr>
      </w:pPr>
    </w:p>
    <w:p w14:paraId="1EA15153" w14:textId="77777777" w:rsidR="0017326F" w:rsidRPr="00927270" w:rsidRDefault="0017326F" w:rsidP="0017326F">
      <w:pPr>
        <w:jc w:val="both"/>
        <w:rPr>
          <w:rFonts w:ascii="Verdana" w:hAnsi="Verdana"/>
          <w:b/>
        </w:rPr>
      </w:pPr>
      <w:r w:rsidRPr="00927270">
        <w:rPr>
          <w:rFonts w:ascii="Verdana" w:hAnsi="Verdana"/>
          <w:b/>
        </w:rPr>
        <w:t xml:space="preserve">A Silver pass is awarded when: </w:t>
      </w:r>
      <w:r w:rsidRPr="00927270">
        <w:rPr>
          <w:rFonts w:ascii="Verdana" w:hAnsi="Verdana"/>
          <w:b/>
        </w:rPr>
        <w:tab/>
      </w:r>
      <w:r w:rsidRPr="00927270">
        <w:rPr>
          <w:rFonts w:ascii="Verdana" w:hAnsi="Verdana"/>
          <w:b/>
        </w:rPr>
        <w:tab/>
      </w:r>
      <w:r w:rsidRPr="00927270">
        <w:rPr>
          <w:rFonts w:ascii="Verdana" w:hAnsi="Verdana"/>
          <w:b/>
        </w:rPr>
        <w:tab/>
      </w:r>
      <w:r w:rsidRPr="00927270">
        <w:rPr>
          <w:rFonts w:ascii="Verdana" w:hAnsi="Verdana"/>
          <w:b/>
        </w:rPr>
        <w:tab/>
      </w:r>
      <w:r w:rsidRPr="00927270">
        <w:rPr>
          <w:rFonts w:ascii="Verdana" w:hAnsi="Verdana"/>
          <w:b/>
        </w:rPr>
        <w:tab/>
      </w:r>
      <w:r w:rsidRPr="00927270">
        <w:rPr>
          <w:rFonts w:ascii="Verdana" w:hAnsi="Verdana"/>
          <w:b/>
        </w:rPr>
        <w:tab/>
      </w:r>
      <w:r w:rsidRPr="00927270">
        <w:rPr>
          <w:rFonts w:ascii="Verdana" w:hAnsi="Verdana"/>
          <w:b/>
        </w:rPr>
        <w:tab/>
      </w:r>
    </w:p>
    <w:p w14:paraId="2DB9B0A0" w14:textId="77777777" w:rsidR="0017326F" w:rsidRDefault="0017326F" w:rsidP="0017326F">
      <w:pPr>
        <w:numPr>
          <w:ilvl w:val="0"/>
          <w:numId w:val="3"/>
        </w:numPr>
        <w:ind w:left="426" w:hanging="284"/>
        <w:contextualSpacing/>
        <w:jc w:val="both"/>
        <w:rPr>
          <w:rFonts w:ascii="Verdana" w:hAnsi="Verdana"/>
        </w:rPr>
      </w:pPr>
      <w:r w:rsidRPr="00927270">
        <w:rPr>
          <w:rFonts w:ascii="Verdana" w:hAnsi="Verdana"/>
        </w:rPr>
        <w:t xml:space="preserve">The </w:t>
      </w:r>
      <w:r>
        <w:rPr>
          <w:rFonts w:ascii="Verdana" w:hAnsi="Verdana"/>
        </w:rPr>
        <w:t>current accommodation is not suitable because of a physical or mental medical condition or illness</w:t>
      </w:r>
    </w:p>
    <w:p w14:paraId="47B9AAF0" w14:textId="77777777" w:rsidR="0017326F" w:rsidRPr="00927270" w:rsidRDefault="0017326F" w:rsidP="0017326F">
      <w:pPr>
        <w:numPr>
          <w:ilvl w:val="0"/>
          <w:numId w:val="3"/>
        </w:numPr>
        <w:ind w:left="426" w:hanging="284"/>
        <w:contextualSpacing/>
        <w:jc w:val="both"/>
        <w:rPr>
          <w:rFonts w:ascii="Verdana" w:hAnsi="Verdana"/>
        </w:rPr>
      </w:pPr>
      <w:r w:rsidRPr="00927270">
        <w:rPr>
          <w:rFonts w:ascii="Verdana" w:hAnsi="Verdana"/>
        </w:rPr>
        <w:t>An applicant currently living in adapted accommodation (which they no longer require), wishes to move to alternative accommodation.</w:t>
      </w:r>
    </w:p>
    <w:p w14:paraId="38DF9799" w14:textId="77777777" w:rsidR="0017326F" w:rsidRPr="00927270" w:rsidRDefault="0017326F" w:rsidP="0017326F">
      <w:pPr>
        <w:ind w:left="426"/>
        <w:contextualSpacing/>
        <w:jc w:val="both"/>
        <w:rPr>
          <w:rFonts w:ascii="Verdana" w:hAnsi="Verdana"/>
        </w:rPr>
      </w:pPr>
    </w:p>
    <w:p w14:paraId="74C79D53" w14:textId="77777777" w:rsidR="0017326F" w:rsidRPr="00927270" w:rsidRDefault="0017326F" w:rsidP="0017326F">
      <w:pPr>
        <w:jc w:val="both"/>
        <w:rPr>
          <w:rFonts w:ascii="Verdana" w:hAnsi="Verdana"/>
        </w:rPr>
      </w:pPr>
      <w:r w:rsidRPr="00927270">
        <w:rPr>
          <w:rFonts w:ascii="Verdana" w:hAnsi="Verdana"/>
        </w:rPr>
        <w:lastRenderedPageBreak/>
        <w:t>A GP or other health care professional’s opinion may be sought, if necessary. If an applicant requests a letter from their GP, they may be charged for this.</w:t>
      </w:r>
      <w:r>
        <w:rPr>
          <w:rFonts w:ascii="Verdana" w:hAnsi="Verdana"/>
        </w:rPr>
        <w:t xml:space="preserve">  We are not able to meet the cost of this.</w:t>
      </w:r>
    </w:p>
    <w:p w14:paraId="28EB63B4" w14:textId="77777777" w:rsidR="0017326F" w:rsidRPr="00927270" w:rsidRDefault="0017326F" w:rsidP="0017326F">
      <w:pPr>
        <w:jc w:val="both"/>
        <w:rPr>
          <w:rFonts w:ascii="Verdana" w:hAnsi="Verdana"/>
        </w:rPr>
      </w:pPr>
      <w:r w:rsidRPr="00927270">
        <w:rPr>
          <w:rFonts w:ascii="Verdana" w:hAnsi="Verdana"/>
        </w:rPr>
        <w:t>Priority may not be awarded if the current accommodation can be adapted to meet the needs of the person with the medical condition.</w:t>
      </w:r>
    </w:p>
    <w:p w14:paraId="695CAF41"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Personal Circumstances</w:t>
      </w:r>
    </w:p>
    <w:p w14:paraId="23BC39AA"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 xml:space="preserve"> </w:t>
      </w:r>
    </w:p>
    <w:p w14:paraId="06FCFB90" w14:textId="77777777" w:rsidR="0017326F" w:rsidRPr="00927270" w:rsidRDefault="0017326F" w:rsidP="0017326F">
      <w:pPr>
        <w:spacing w:after="0"/>
        <w:jc w:val="both"/>
        <w:rPr>
          <w:rFonts w:ascii="Verdana" w:hAnsi="Verdana"/>
        </w:rPr>
      </w:pPr>
      <w:r w:rsidRPr="00927270">
        <w:rPr>
          <w:rFonts w:ascii="Verdana" w:hAnsi="Verdana"/>
        </w:rPr>
        <w:t>This category takes account of personal circumstances such as violence, harassment, support needs, need to be nearer work or study, isolation etc.</w:t>
      </w:r>
    </w:p>
    <w:p w14:paraId="324B7DC2" w14:textId="77777777" w:rsidR="0017326F" w:rsidRPr="00927270" w:rsidRDefault="0017326F" w:rsidP="0017326F">
      <w:pPr>
        <w:spacing w:after="0"/>
        <w:jc w:val="both"/>
        <w:rPr>
          <w:rFonts w:ascii="Verdana" w:hAnsi="Verdana"/>
        </w:rPr>
      </w:pPr>
    </w:p>
    <w:p w14:paraId="15244908" w14:textId="77777777" w:rsidR="0017326F" w:rsidRDefault="0017326F" w:rsidP="0017326F">
      <w:pPr>
        <w:spacing w:after="0" w:line="240" w:lineRule="auto"/>
        <w:jc w:val="both"/>
        <w:rPr>
          <w:rFonts w:ascii="Verdana" w:hAnsi="Verdana"/>
        </w:rPr>
      </w:pPr>
      <w:r w:rsidRPr="00927270">
        <w:rPr>
          <w:rFonts w:ascii="Verdana" w:hAnsi="Verdana"/>
          <w:b/>
        </w:rPr>
        <w:t>A Gold pass is awarded where:</w:t>
      </w:r>
      <w:r w:rsidRPr="00927270">
        <w:rPr>
          <w:rFonts w:ascii="Verdana" w:hAnsi="Verdana"/>
        </w:rPr>
        <w:t xml:space="preserve"> </w:t>
      </w:r>
    </w:p>
    <w:p w14:paraId="2C126B4F" w14:textId="77777777" w:rsidR="0017326F" w:rsidRDefault="0017326F" w:rsidP="0017326F">
      <w:pPr>
        <w:pStyle w:val="ListParagraph"/>
        <w:numPr>
          <w:ilvl w:val="0"/>
          <w:numId w:val="40"/>
        </w:numPr>
        <w:spacing w:after="0" w:line="240" w:lineRule="auto"/>
        <w:ind w:left="426"/>
        <w:jc w:val="both"/>
        <w:rPr>
          <w:rFonts w:ascii="Verdana" w:hAnsi="Verdana"/>
        </w:rPr>
      </w:pPr>
      <w:r>
        <w:rPr>
          <w:rFonts w:ascii="Verdana" w:hAnsi="Verdana"/>
        </w:rPr>
        <w:t>A</w:t>
      </w:r>
      <w:r w:rsidRPr="002C2419">
        <w:rPr>
          <w:rFonts w:ascii="Verdana" w:hAnsi="Verdana"/>
        </w:rPr>
        <w:t>n applicant is suffering from violence or abuse (</w:t>
      </w:r>
      <w:proofErr w:type="gramStart"/>
      <w:r w:rsidRPr="002C2419">
        <w:rPr>
          <w:rFonts w:ascii="Verdana" w:hAnsi="Verdana"/>
        </w:rPr>
        <w:t>e.g.</w:t>
      </w:r>
      <w:proofErr w:type="gramEnd"/>
      <w:r w:rsidRPr="002C2419">
        <w:rPr>
          <w:rFonts w:ascii="Verdana" w:hAnsi="Verdana"/>
        </w:rPr>
        <w:t xml:space="preserve"> physical, mental, domestic, sexual </w:t>
      </w:r>
      <w:r>
        <w:rPr>
          <w:rFonts w:ascii="Verdana" w:hAnsi="Verdana"/>
        </w:rPr>
        <w:t xml:space="preserve">abuse) in their current home.  </w:t>
      </w:r>
      <w:r w:rsidRPr="002C2419">
        <w:rPr>
          <w:rFonts w:ascii="Verdana" w:hAnsi="Verdana"/>
        </w:rPr>
        <w:t>Supporting evidence may be required.</w:t>
      </w:r>
    </w:p>
    <w:p w14:paraId="59AB8067" w14:textId="77777777" w:rsidR="0017326F" w:rsidRDefault="0017326F" w:rsidP="0017326F">
      <w:pPr>
        <w:pStyle w:val="ListParagraph"/>
        <w:numPr>
          <w:ilvl w:val="0"/>
          <w:numId w:val="40"/>
        </w:numPr>
        <w:spacing w:after="0" w:line="240" w:lineRule="auto"/>
        <w:ind w:left="426"/>
        <w:jc w:val="both"/>
        <w:rPr>
          <w:rFonts w:ascii="Verdana" w:hAnsi="Verdana"/>
        </w:rPr>
      </w:pPr>
      <w:r>
        <w:rPr>
          <w:rFonts w:ascii="Verdana" w:hAnsi="Verdana"/>
        </w:rPr>
        <w:t xml:space="preserve">An applicant is </w:t>
      </w:r>
      <w:r w:rsidRPr="002C2419">
        <w:rPr>
          <w:rFonts w:ascii="Verdana" w:hAnsi="Verdana"/>
        </w:rPr>
        <w:t>unable to return to their home because of</w:t>
      </w:r>
      <w:r>
        <w:rPr>
          <w:rFonts w:ascii="Verdana" w:hAnsi="Verdana"/>
        </w:rPr>
        <w:t xml:space="preserve"> </w:t>
      </w:r>
      <w:r w:rsidRPr="002C2419">
        <w:rPr>
          <w:rFonts w:ascii="Verdana" w:hAnsi="Verdana"/>
        </w:rPr>
        <w:t>violence or abuse (</w:t>
      </w:r>
      <w:proofErr w:type="gramStart"/>
      <w:r w:rsidRPr="002C2419">
        <w:rPr>
          <w:rFonts w:ascii="Verdana" w:hAnsi="Verdana"/>
        </w:rPr>
        <w:t>e.g.</w:t>
      </w:r>
      <w:proofErr w:type="gramEnd"/>
      <w:r w:rsidRPr="002C2419">
        <w:rPr>
          <w:rFonts w:ascii="Verdana" w:hAnsi="Verdana"/>
        </w:rPr>
        <w:t xml:space="preserve"> physical, mental, domestic, sexual </w:t>
      </w:r>
      <w:r>
        <w:rPr>
          <w:rFonts w:ascii="Verdana" w:hAnsi="Verdana"/>
        </w:rPr>
        <w:t>abuse)</w:t>
      </w:r>
      <w:r w:rsidRPr="002C2419">
        <w:rPr>
          <w:rFonts w:ascii="Verdana" w:hAnsi="Verdana"/>
        </w:rPr>
        <w:t>. Supporting evidence may be required.</w:t>
      </w:r>
    </w:p>
    <w:p w14:paraId="2369CCEE" w14:textId="77777777" w:rsidR="0017326F" w:rsidRPr="002C2419" w:rsidRDefault="0017326F" w:rsidP="0017326F">
      <w:pPr>
        <w:pStyle w:val="ListParagraph"/>
        <w:spacing w:after="0" w:line="240" w:lineRule="auto"/>
        <w:jc w:val="both"/>
        <w:rPr>
          <w:rFonts w:ascii="Verdana" w:hAnsi="Verdana"/>
        </w:rPr>
      </w:pPr>
    </w:p>
    <w:p w14:paraId="2CE79450" w14:textId="77777777" w:rsidR="0017326F" w:rsidRPr="00927270" w:rsidRDefault="0017326F" w:rsidP="0017326F">
      <w:pPr>
        <w:spacing w:after="0"/>
        <w:jc w:val="both"/>
        <w:rPr>
          <w:rFonts w:ascii="Verdana" w:hAnsi="Verdana"/>
          <w:b/>
        </w:rPr>
      </w:pPr>
      <w:r w:rsidRPr="00927270">
        <w:rPr>
          <w:rFonts w:ascii="Verdana" w:hAnsi="Verdana"/>
          <w:b/>
        </w:rPr>
        <w:t>A Silver pass is awarded where:</w:t>
      </w:r>
    </w:p>
    <w:p w14:paraId="4B319056" w14:textId="77777777" w:rsidR="0017326F" w:rsidRPr="00927270" w:rsidRDefault="0017326F" w:rsidP="0017326F">
      <w:pPr>
        <w:numPr>
          <w:ilvl w:val="0"/>
          <w:numId w:val="4"/>
        </w:numPr>
        <w:spacing w:after="0"/>
        <w:ind w:left="426" w:hanging="284"/>
        <w:contextualSpacing/>
        <w:jc w:val="both"/>
        <w:rPr>
          <w:rFonts w:ascii="Verdana" w:hAnsi="Verdana"/>
        </w:rPr>
      </w:pPr>
      <w:r w:rsidRPr="00927270">
        <w:rPr>
          <w:rFonts w:ascii="Verdana" w:hAnsi="Verdana"/>
        </w:rPr>
        <w:t>Harassment</w:t>
      </w:r>
      <w:r>
        <w:rPr>
          <w:rFonts w:ascii="Verdana" w:hAnsi="Verdana"/>
        </w:rPr>
        <w:t xml:space="preserve"> or threatening behaviour is being experienced (including </w:t>
      </w:r>
      <w:r w:rsidRPr="00927270">
        <w:rPr>
          <w:rFonts w:ascii="Verdana" w:hAnsi="Verdana"/>
        </w:rPr>
        <w:t xml:space="preserve">racial harassment). </w:t>
      </w:r>
    </w:p>
    <w:p w14:paraId="477B13D3" w14:textId="77777777" w:rsidR="0017326F" w:rsidRPr="00927270" w:rsidRDefault="0017326F" w:rsidP="0017326F">
      <w:pPr>
        <w:numPr>
          <w:ilvl w:val="0"/>
          <w:numId w:val="4"/>
        </w:numPr>
        <w:ind w:left="426" w:hanging="284"/>
        <w:contextualSpacing/>
        <w:jc w:val="both"/>
        <w:rPr>
          <w:rFonts w:ascii="Verdana" w:hAnsi="Verdana"/>
        </w:rPr>
      </w:pPr>
      <w:r w:rsidRPr="00927270">
        <w:rPr>
          <w:rFonts w:ascii="Verdana" w:hAnsi="Verdana"/>
        </w:rPr>
        <w:t xml:space="preserve">An applicant needs to move to give or receive support for daily care in order to maintain personal comfort </w:t>
      </w:r>
      <w:proofErr w:type="gramStart"/>
      <w:r>
        <w:rPr>
          <w:rFonts w:ascii="Verdana" w:hAnsi="Verdana"/>
        </w:rPr>
        <w:t>e.g.</w:t>
      </w:r>
      <w:proofErr w:type="gramEnd"/>
      <w:r>
        <w:rPr>
          <w:rFonts w:ascii="Verdana" w:hAnsi="Verdana"/>
        </w:rPr>
        <w:t xml:space="preserve"> bathing or taking medication. </w:t>
      </w:r>
      <w:r w:rsidRPr="00927270">
        <w:rPr>
          <w:rFonts w:ascii="Verdana" w:hAnsi="Verdana"/>
        </w:rPr>
        <w:t xml:space="preserve">This will only be awarded where there is no-one already living locally who could </w:t>
      </w:r>
      <w:r>
        <w:rPr>
          <w:rFonts w:ascii="Verdana" w:hAnsi="Verdana"/>
        </w:rPr>
        <w:t>reasonably provide such support</w:t>
      </w:r>
      <w:r w:rsidRPr="00927270">
        <w:rPr>
          <w:rFonts w:ascii="Verdana" w:hAnsi="Verdana"/>
        </w:rPr>
        <w:t>. A pass will be limited to the area where the support is required.</w:t>
      </w:r>
    </w:p>
    <w:p w14:paraId="57B464A9" w14:textId="77777777" w:rsidR="0017326F" w:rsidRPr="00927270" w:rsidRDefault="0017326F" w:rsidP="0017326F">
      <w:pPr>
        <w:ind w:left="426"/>
        <w:contextualSpacing/>
        <w:jc w:val="both"/>
        <w:rPr>
          <w:rFonts w:ascii="Verdana" w:hAnsi="Verdana"/>
        </w:rPr>
      </w:pPr>
    </w:p>
    <w:p w14:paraId="3E868D86" w14:textId="77777777" w:rsidR="0017326F" w:rsidRPr="00927270" w:rsidRDefault="0017326F" w:rsidP="0017326F">
      <w:pPr>
        <w:spacing w:after="0"/>
        <w:jc w:val="both"/>
        <w:rPr>
          <w:rFonts w:ascii="Verdana" w:hAnsi="Verdana"/>
          <w:b/>
        </w:rPr>
      </w:pPr>
      <w:r w:rsidRPr="00927270">
        <w:rPr>
          <w:rFonts w:ascii="Verdana" w:hAnsi="Verdana"/>
          <w:b/>
        </w:rPr>
        <w:t>A Bronze pass is awarded where:</w:t>
      </w:r>
    </w:p>
    <w:p w14:paraId="4AF01742" w14:textId="77777777" w:rsidR="0017326F" w:rsidRPr="00927270" w:rsidRDefault="0017326F" w:rsidP="0017326F">
      <w:pPr>
        <w:numPr>
          <w:ilvl w:val="0"/>
          <w:numId w:val="5"/>
        </w:numPr>
        <w:spacing w:after="0"/>
        <w:ind w:left="426" w:hanging="284"/>
        <w:contextualSpacing/>
        <w:jc w:val="both"/>
        <w:rPr>
          <w:rFonts w:ascii="Verdana" w:hAnsi="Verdana"/>
        </w:rPr>
      </w:pPr>
      <w:r w:rsidRPr="00927270">
        <w:rPr>
          <w:rFonts w:ascii="Verdana" w:hAnsi="Verdana"/>
        </w:rPr>
        <w:t xml:space="preserve">There are problems with anti-social behaviour </w:t>
      </w:r>
      <w:proofErr w:type="gramStart"/>
      <w:r>
        <w:rPr>
          <w:rFonts w:ascii="Verdana" w:hAnsi="Verdana"/>
        </w:rPr>
        <w:t>e.g.</w:t>
      </w:r>
      <w:proofErr w:type="gramEnd"/>
      <w:r w:rsidRPr="00927270">
        <w:rPr>
          <w:rFonts w:ascii="Verdana" w:hAnsi="Verdana"/>
        </w:rPr>
        <w:t xml:space="preserve"> noise, vandalism.</w:t>
      </w:r>
    </w:p>
    <w:p w14:paraId="77B9270D" w14:textId="77777777" w:rsidR="0017326F" w:rsidRPr="00927270" w:rsidRDefault="0017326F" w:rsidP="0017326F">
      <w:pPr>
        <w:numPr>
          <w:ilvl w:val="0"/>
          <w:numId w:val="5"/>
        </w:numPr>
        <w:spacing w:after="0"/>
        <w:ind w:left="426" w:hanging="284"/>
        <w:contextualSpacing/>
        <w:jc w:val="both"/>
        <w:rPr>
          <w:rFonts w:ascii="Verdana" w:hAnsi="Verdana"/>
        </w:rPr>
      </w:pPr>
      <w:r w:rsidRPr="00927270">
        <w:rPr>
          <w:rFonts w:ascii="Verdana" w:hAnsi="Verdana"/>
        </w:rPr>
        <w:t xml:space="preserve">There is a need to move closer to work, </w:t>
      </w:r>
      <w:r>
        <w:rPr>
          <w:rFonts w:ascii="Verdana" w:hAnsi="Verdana"/>
        </w:rPr>
        <w:t xml:space="preserve">to </w:t>
      </w:r>
      <w:r w:rsidRPr="00927270">
        <w:rPr>
          <w:rFonts w:ascii="Verdana" w:hAnsi="Verdana"/>
        </w:rPr>
        <w:t xml:space="preserve">study or </w:t>
      </w:r>
      <w:r>
        <w:rPr>
          <w:rFonts w:ascii="Verdana" w:hAnsi="Verdana"/>
        </w:rPr>
        <w:t xml:space="preserve">to have access to </w:t>
      </w:r>
      <w:r w:rsidRPr="00927270">
        <w:rPr>
          <w:rFonts w:ascii="Verdana" w:hAnsi="Verdana"/>
        </w:rPr>
        <w:t xml:space="preserve">children and the applicant </w:t>
      </w:r>
      <w:proofErr w:type="gramStart"/>
      <w:r w:rsidRPr="00927270">
        <w:rPr>
          <w:rFonts w:ascii="Verdana" w:hAnsi="Verdana"/>
        </w:rPr>
        <w:t>has to</w:t>
      </w:r>
      <w:proofErr w:type="gramEnd"/>
      <w:r w:rsidRPr="00927270">
        <w:rPr>
          <w:rFonts w:ascii="Verdana" w:hAnsi="Verdana"/>
        </w:rPr>
        <w:t xml:space="preserve"> travel more than 10 miles each way and there is no reasonable means of transport.</w:t>
      </w:r>
    </w:p>
    <w:p w14:paraId="151C0307" w14:textId="77777777" w:rsidR="0017326F" w:rsidRPr="00927270" w:rsidRDefault="0017326F" w:rsidP="0017326F">
      <w:pPr>
        <w:numPr>
          <w:ilvl w:val="0"/>
          <w:numId w:val="5"/>
        </w:numPr>
        <w:ind w:left="426" w:hanging="284"/>
        <w:contextualSpacing/>
        <w:jc w:val="both"/>
        <w:rPr>
          <w:rFonts w:ascii="Verdana" w:hAnsi="Verdana"/>
        </w:rPr>
      </w:pPr>
      <w:r w:rsidRPr="00927270">
        <w:rPr>
          <w:rFonts w:ascii="Verdana" w:hAnsi="Verdana"/>
        </w:rPr>
        <w:t>Where applicants, age</w:t>
      </w:r>
      <w:r>
        <w:rPr>
          <w:rFonts w:ascii="Verdana" w:hAnsi="Verdana"/>
        </w:rPr>
        <w:t>d</w:t>
      </w:r>
      <w:r w:rsidRPr="00927270">
        <w:rPr>
          <w:rFonts w:ascii="Verdana" w:hAnsi="Verdana"/>
        </w:rPr>
        <w:t xml:space="preserve"> over 65, would benefit from the company and support of living in </w:t>
      </w:r>
      <w:r>
        <w:rPr>
          <w:rFonts w:ascii="Verdana" w:hAnsi="Verdana"/>
        </w:rPr>
        <w:t>retirement</w:t>
      </w:r>
      <w:r w:rsidRPr="00927270">
        <w:rPr>
          <w:rFonts w:ascii="Verdana" w:hAnsi="Verdana"/>
        </w:rPr>
        <w:t xml:space="preserve"> housing</w:t>
      </w:r>
      <w:r>
        <w:rPr>
          <w:rFonts w:ascii="Verdana" w:hAnsi="Verdana"/>
        </w:rPr>
        <w:t xml:space="preserve"> and </w:t>
      </w:r>
      <w:r w:rsidRPr="00927270">
        <w:rPr>
          <w:rFonts w:ascii="Verdana" w:hAnsi="Verdana"/>
        </w:rPr>
        <w:t>do not</w:t>
      </w:r>
      <w:r>
        <w:rPr>
          <w:rFonts w:ascii="Verdana" w:hAnsi="Verdana"/>
        </w:rPr>
        <w:t xml:space="preserve"> currently</w:t>
      </w:r>
      <w:r w:rsidRPr="00927270">
        <w:rPr>
          <w:rFonts w:ascii="Verdana" w:hAnsi="Verdana"/>
        </w:rPr>
        <w:t xml:space="preserve"> </w:t>
      </w:r>
      <w:proofErr w:type="gramStart"/>
      <w:r w:rsidRPr="00927270">
        <w:rPr>
          <w:rFonts w:ascii="Verdana" w:hAnsi="Verdana"/>
        </w:rPr>
        <w:t>live in</w:t>
      </w:r>
      <w:proofErr w:type="gramEnd"/>
      <w:r w:rsidRPr="00927270">
        <w:rPr>
          <w:rFonts w:ascii="Verdana" w:hAnsi="Verdana"/>
        </w:rPr>
        <w:t xml:space="preserve"> </w:t>
      </w:r>
      <w:r>
        <w:rPr>
          <w:rFonts w:ascii="Verdana" w:hAnsi="Verdana"/>
        </w:rPr>
        <w:t>retirement</w:t>
      </w:r>
      <w:r w:rsidRPr="00927270">
        <w:rPr>
          <w:rFonts w:ascii="Verdana" w:hAnsi="Verdana"/>
        </w:rPr>
        <w:t xml:space="preserve"> housing.</w:t>
      </w:r>
    </w:p>
    <w:p w14:paraId="6EACED32" w14:textId="77777777" w:rsidR="0017326F" w:rsidRPr="00927270" w:rsidRDefault="0017326F" w:rsidP="0017326F">
      <w:pPr>
        <w:numPr>
          <w:ilvl w:val="0"/>
          <w:numId w:val="5"/>
        </w:numPr>
        <w:ind w:left="426" w:hanging="284"/>
        <w:contextualSpacing/>
        <w:jc w:val="both"/>
        <w:rPr>
          <w:rFonts w:ascii="Verdana" w:hAnsi="Verdana"/>
        </w:rPr>
      </w:pPr>
      <w:r w:rsidRPr="00927270">
        <w:rPr>
          <w:rFonts w:ascii="Verdana" w:hAnsi="Verdana"/>
        </w:rPr>
        <w:t xml:space="preserve">Applicants are isolated from local amenities </w:t>
      </w:r>
      <w:proofErr w:type="gramStart"/>
      <w:r>
        <w:rPr>
          <w:rFonts w:ascii="Verdana" w:hAnsi="Verdana"/>
        </w:rPr>
        <w:t>e.g.</w:t>
      </w:r>
      <w:proofErr w:type="gramEnd"/>
      <w:r w:rsidRPr="00927270">
        <w:rPr>
          <w:rFonts w:ascii="Verdana" w:hAnsi="Verdana"/>
        </w:rPr>
        <w:t xml:space="preserve"> bus stop, general shop, post office.</w:t>
      </w:r>
    </w:p>
    <w:p w14:paraId="7B148634" w14:textId="77777777" w:rsidR="0017326F" w:rsidRPr="00927270" w:rsidRDefault="0017326F" w:rsidP="0017326F">
      <w:pPr>
        <w:numPr>
          <w:ilvl w:val="0"/>
          <w:numId w:val="5"/>
        </w:numPr>
        <w:ind w:left="426" w:hanging="284"/>
        <w:contextualSpacing/>
        <w:jc w:val="both"/>
        <w:rPr>
          <w:rFonts w:ascii="Verdana" w:hAnsi="Verdana"/>
        </w:rPr>
      </w:pPr>
      <w:r w:rsidRPr="00927270">
        <w:rPr>
          <w:rFonts w:ascii="Verdana" w:hAnsi="Verdana"/>
        </w:rPr>
        <w:t>A move is required due to a relationship breakdown</w:t>
      </w:r>
      <w:r>
        <w:rPr>
          <w:rFonts w:ascii="Verdana" w:hAnsi="Verdana"/>
        </w:rPr>
        <w:t>.  T</w:t>
      </w:r>
      <w:r w:rsidRPr="00927270">
        <w:rPr>
          <w:rFonts w:ascii="Verdana" w:hAnsi="Verdana"/>
        </w:rPr>
        <w:t xml:space="preserve">his </w:t>
      </w:r>
      <w:r>
        <w:rPr>
          <w:rFonts w:ascii="Verdana" w:hAnsi="Verdana"/>
        </w:rPr>
        <w:t>pass applies when applicants are living</w:t>
      </w:r>
      <w:r w:rsidRPr="00927270">
        <w:rPr>
          <w:rFonts w:ascii="Verdana" w:hAnsi="Verdana"/>
        </w:rPr>
        <w:t xml:space="preserve"> with </w:t>
      </w:r>
      <w:r>
        <w:rPr>
          <w:rFonts w:ascii="Verdana" w:hAnsi="Verdana"/>
        </w:rPr>
        <w:t>their ex-partner, family or</w:t>
      </w:r>
      <w:r w:rsidRPr="00927270">
        <w:rPr>
          <w:rFonts w:ascii="Verdana" w:hAnsi="Verdana"/>
        </w:rPr>
        <w:t xml:space="preserve"> friends and have be</w:t>
      </w:r>
      <w:r>
        <w:rPr>
          <w:rFonts w:ascii="Verdana" w:hAnsi="Verdana"/>
        </w:rPr>
        <w:t>en asked to leave as the relationship has deteriorated (evidence may</w:t>
      </w:r>
      <w:r w:rsidRPr="00927270">
        <w:rPr>
          <w:rFonts w:ascii="Verdana" w:hAnsi="Verdana"/>
        </w:rPr>
        <w:t xml:space="preserve"> be required).</w:t>
      </w:r>
    </w:p>
    <w:p w14:paraId="5D6D8096" w14:textId="77777777" w:rsidR="0017326F" w:rsidRPr="00927270" w:rsidRDefault="0017326F" w:rsidP="0017326F">
      <w:pPr>
        <w:numPr>
          <w:ilvl w:val="0"/>
          <w:numId w:val="5"/>
        </w:numPr>
        <w:ind w:left="426" w:hanging="284"/>
        <w:contextualSpacing/>
        <w:jc w:val="both"/>
        <w:rPr>
          <w:rFonts w:ascii="Verdana" w:hAnsi="Verdana"/>
        </w:rPr>
      </w:pPr>
      <w:r w:rsidRPr="00927270">
        <w:rPr>
          <w:rFonts w:ascii="Verdana" w:hAnsi="Verdana"/>
        </w:rPr>
        <w:t>Where an applicant can no longer afford to stay i</w:t>
      </w:r>
      <w:r>
        <w:rPr>
          <w:rFonts w:ascii="Verdana" w:hAnsi="Verdana"/>
        </w:rPr>
        <w:t xml:space="preserve">n private rented accommodation </w:t>
      </w:r>
      <w:proofErr w:type="gramStart"/>
      <w:r>
        <w:rPr>
          <w:rFonts w:ascii="Verdana" w:hAnsi="Verdana"/>
        </w:rPr>
        <w:t>e.g.</w:t>
      </w:r>
      <w:proofErr w:type="gramEnd"/>
      <w:r w:rsidRPr="00927270">
        <w:rPr>
          <w:rFonts w:ascii="Verdana" w:hAnsi="Verdana"/>
        </w:rPr>
        <w:t xml:space="preserve"> is spending 50% or more of their net income on rent (evidence required). </w:t>
      </w:r>
    </w:p>
    <w:p w14:paraId="4CEAD288" w14:textId="77777777" w:rsidR="0017326F" w:rsidRPr="00927270" w:rsidRDefault="0017326F" w:rsidP="0017326F">
      <w:pPr>
        <w:ind w:left="426"/>
        <w:contextualSpacing/>
        <w:jc w:val="both"/>
        <w:rPr>
          <w:rFonts w:ascii="Verdana" w:hAnsi="Verdana"/>
        </w:rPr>
      </w:pPr>
    </w:p>
    <w:p w14:paraId="46B16E64" w14:textId="77777777" w:rsidR="003C0811" w:rsidRDefault="003C0811" w:rsidP="0017326F">
      <w:pPr>
        <w:spacing w:after="0"/>
        <w:jc w:val="both"/>
        <w:rPr>
          <w:rFonts w:ascii="Verdana" w:hAnsi="Verdana"/>
          <w:b/>
          <w:sz w:val="24"/>
          <w:szCs w:val="24"/>
        </w:rPr>
      </w:pPr>
    </w:p>
    <w:p w14:paraId="679B95A7" w14:textId="2262E329" w:rsidR="0017326F" w:rsidRPr="00927270" w:rsidRDefault="0017326F" w:rsidP="0017326F">
      <w:pPr>
        <w:spacing w:after="0"/>
        <w:jc w:val="both"/>
        <w:rPr>
          <w:rFonts w:ascii="Verdana" w:hAnsi="Verdana"/>
          <w:b/>
          <w:sz w:val="24"/>
          <w:szCs w:val="24"/>
        </w:rPr>
      </w:pPr>
      <w:r>
        <w:rPr>
          <w:rFonts w:ascii="Verdana" w:hAnsi="Verdana"/>
          <w:b/>
          <w:sz w:val="24"/>
          <w:szCs w:val="24"/>
        </w:rPr>
        <w:lastRenderedPageBreak/>
        <w:t>Overcrowding/U</w:t>
      </w:r>
      <w:r w:rsidRPr="00927270">
        <w:rPr>
          <w:rFonts w:ascii="Verdana" w:hAnsi="Verdana"/>
          <w:b/>
          <w:sz w:val="24"/>
          <w:szCs w:val="24"/>
        </w:rPr>
        <w:t>nder-occupation</w:t>
      </w:r>
    </w:p>
    <w:p w14:paraId="56C9173C" w14:textId="77777777" w:rsidR="0017326F" w:rsidRPr="00927270" w:rsidRDefault="0017326F" w:rsidP="0017326F">
      <w:pPr>
        <w:spacing w:after="0"/>
        <w:jc w:val="both"/>
        <w:rPr>
          <w:rFonts w:ascii="Verdana" w:hAnsi="Verdana"/>
        </w:rPr>
      </w:pPr>
      <w:r w:rsidRPr="00927270">
        <w:rPr>
          <w:rFonts w:ascii="Verdana" w:hAnsi="Verdana"/>
        </w:rPr>
        <w:t>An award will be made if an applicant’s</w:t>
      </w:r>
      <w:r>
        <w:rPr>
          <w:rFonts w:ascii="Verdana" w:hAnsi="Verdana"/>
        </w:rPr>
        <w:t xml:space="preserve"> current home is overcrowded as</w:t>
      </w:r>
      <w:r w:rsidRPr="00927270">
        <w:rPr>
          <w:rFonts w:ascii="Verdana" w:hAnsi="Verdana"/>
        </w:rPr>
        <w:t xml:space="preserve"> there are more people </w:t>
      </w:r>
      <w:r>
        <w:rPr>
          <w:rFonts w:ascii="Verdana" w:hAnsi="Verdana"/>
        </w:rPr>
        <w:t>living in the property than there are bedrooms</w:t>
      </w:r>
      <w:r w:rsidRPr="00927270">
        <w:rPr>
          <w:rFonts w:ascii="Verdana" w:hAnsi="Verdana"/>
        </w:rPr>
        <w:t xml:space="preserve"> for. </w:t>
      </w:r>
    </w:p>
    <w:p w14:paraId="7B8D4464" w14:textId="77777777" w:rsidR="0017326F" w:rsidRPr="00927270" w:rsidRDefault="0017326F" w:rsidP="0017326F">
      <w:pPr>
        <w:spacing w:after="0"/>
        <w:jc w:val="both"/>
        <w:rPr>
          <w:rFonts w:ascii="Verdana" w:hAnsi="Verdana"/>
        </w:rPr>
      </w:pPr>
    </w:p>
    <w:p w14:paraId="7585AA3C" w14:textId="77777777" w:rsidR="0017326F" w:rsidRPr="00927270" w:rsidRDefault="0017326F" w:rsidP="0017326F">
      <w:pPr>
        <w:spacing w:after="0"/>
        <w:jc w:val="both"/>
        <w:rPr>
          <w:rFonts w:ascii="Verdana" w:hAnsi="Verdana"/>
        </w:rPr>
      </w:pPr>
      <w:r w:rsidRPr="00927270">
        <w:rPr>
          <w:rFonts w:ascii="Verdana" w:hAnsi="Verdana"/>
        </w:rPr>
        <w:t xml:space="preserve">Alternatively, a pass will be awarded where someone is living in accommodation </w:t>
      </w:r>
      <w:r>
        <w:rPr>
          <w:rFonts w:ascii="Verdana" w:hAnsi="Verdana"/>
        </w:rPr>
        <w:t>that has one or more spare bedrooms and they wish to move to a smaller property.</w:t>
      </w:r>
    </w:p>
    <w:p w14:paraId="23E0AE05" w14:textId="77777777" w:rsidR="0017326F" w:rsidRPr="00927270" w:rsidRDefault="0017326F" w:rsidP="0017326F">
      <w:pPr>
        <w:spacing w:after="0"/>
        <w:jc w:val="both"/>
        <w:rPr>
          <w:rFonts w:ascii="Verdana" w:hAnsi="Verdana"/>
        </w:rPr>
      </w:pPr>
    </w:p>
    <w:p w14:paraId="7D80B0C8" w14:textId="77777777" w:rsidR="0017326F" w:rsidRPr="007C0B06" w:rsidRDefault="0017326F" w:rsidP="0017326F">
      <w:pPr>
        <w:jc w:val="both"/>
        <w:rPr>
          <w:rFonts w:ascii="Verdana" w:hAnsi="Verdana"/>
        </w:rPr>
      </w:pPr>
      <w:r w:rsidRPr="00927270">
        <w:rPr>
          <w:rFonts w:ascii="Verdana" w:hAnsi="Verdana"/>
          <w:b/>
          <w:sz w:val="24"/>
          <w:szCs w:val="24"/>
        </w:rPr>
        <w:t>Overcrowding</w:t>
      </w:r>
      <w:r w:rsidRPr="00927270">
        <w:rPr>
          <w:rFonts w:ascii="Verdana" w:hAnsi="Verdana"/>
        </w:rPr>
        <w:t xml:space="preserve"> </w:t>
      </w:r>
    </w:p>
    <w:p w14:paraId="4D0AE6FC" w14:textId="77777777" w:rsidR="0017326F" w:rsidRPr="00927270" w:rsidRDefault="0017326F" w:rsidP="0017326F">
      <w:pPr>
        <w:spacing w:after="0"/>
        <w:jc w:val="both"/>
        <w:rPr>
          <w:rFonts w:ascii="Verdana" w:hAnsi="Verdana"/>
          <w:b/>
        </w:rPr>
      </w:pPr>
      <w:r w:rsidRPr="00927270">
        <w:rPr>
          <w:rFonts w:ascii="Verdana" w:hAnsi="Verdana"/>
          <w:b/>
        </w:rPr>
        <w:t>A Silver pass will be awarded where:</w:t>
      </w:r>
    </w:p>
    <w:p w14:paraId="364C34FA" w14:textId="77777777" w:rsidR="0017326F" w:rsidRPr="00927270" w:rsidRDefault="0017326F" w:rsidP="0017326F">
      <w:pPr>
        <w:numPr>
          <w:ilvl w:val="0"/>
          <w:numId w:val="6"/>
        </w:numPr>
        <w:spacing w:after="0"/>
        <w:ind w:left="426" w:hanging="284"/>
        <w:contextualSpacing/>
        <w:jc w:val="both"/>
        <w:rPr>
          <w:rFonts w:ascii="Verdana" w:hAnsi="Verdana"/>
        </w:rPr>
      </w:pPr>
      <w:r>
        <w:rPr>
          <w:rFonts w:ascii="Verdana" w:hAnsi="Verdana"/>
        </w:rPr>
        <w:t>two</w:t>
      </w:r>
      <w:r w:rsidRPr="00927270">
        <w:rPr>
          <w:rFonts w:ascii="Verdana" w:hAnsi="Verdana"/>
        </w:rPr>
        <w:t xml:space="preserve"> or more additional bedrooms are required or</w:t>
      </w:r>
    </w:p>
    <w:p w14:paraId="24993616" w14:textId="32C04284" w:rsidR="0017326F" w:rsidRPr="00927270" w:rsidRDefault="0017326F" w:rsidP="0017326F">
      <w:pPr>
        <w:numPr>
          <w:ilvl w:val="0"/>
          <w:numId w:val="6"/>
        </w:numPr>
        <w:spacing w:after="0"/>
        <w:ind w:left="426" w:hanging="284"/>
        <w:contextualSpacing/>
        <w:jc w:val="both"/>
        <w:rPr>
          <w:rFonts w:ascii="Verdana" w:hAnsi="Verdana"/>
        </w:rPr>
      </w:pPr>
      <w:r w:rsidRPr="00927270">
        <w:rPr>
          <w:rFonts w:ascii="Verdana" w:hAnsi="Verdana"/>
        </w:rPr>
        <w:t xml:space="preserve">applicants are living in </w:t>
      </w:r>
      <w:r w:rsidR="00735C75" w:rsidRPr="00927270">
        <w:rPr>
          <w:rFonts w:ascii="Verdana" w:hAnsi="Verdana"/>
        </w:rPr>
        <w:t>1</w:t>
      </w:r>
      <w:r w:rsidR="00735C75">
        <w:rPr>
          <w:rFonts w:ascii="Verdana" w:hAnsi="Verdana"/>
        </w:rPr>
        <w:t>-bedroom</w:t>
      </w:r>
      <w:r w:rsidRPr="00927270">
        <w:rPr>
          <w:rFonts w:ascii="Verdana" w:hAnsi="Verdana"/>
        </w:rPr>
        <w:t xml:space="preserve"> accommodation and </w:t>
      </w:r>
      <w:proofErr w:type="gramStart"/>
      <w:r w:rsidRPr="00927270">
        <w:rPr>
          <w:rFonts w:ascii="Verdana" w:hAnsi="Verdana"/>
        </w:rPr>
        <w:t>have to</w:t>
      </w:r>
      <w:proofErr w:type="gramEnd"/>
      <w:r w:rsidRPr="00927270">
        <w:rPr>
          <w:rFonts w:ascii="Verdana" w:hAnsi="Verdana"/>
        </w:rPr>
        <w:t xml:space="preserve"> share the bedroom with a child under the age of 16</w:t>
      </w:r>
    </w:p>
    <w:p w14:paraId="24BCA69C" w14:textId="77777777" w:rsidR="0017326F" w:rsidRDefault="0017326F" w:rsidP="0017326F">
      <w:pPr>
        <w:spacing w:after="0"/>
        <w:ind w:left="426"/>
        <w:contextualSpacing/>
        <w:jc w:val="both"/>
        <w:rPr>
          <w:rFonts w:ascii="Verdana" w:hAnsi="Verdana"/>
        </w:rPr>
      </w:pPr>
    </w:p>
    <w:p w14:paraId="7450867C" w14:textId="77777777" w:rsidR="0017326F" w:rsidRPr="00927270" w:rsidRDefault="0017326F" w:rsidP="0017326F">
      <w:pPr>
        <w:jc w:val="both"/>
        <w:rPr>
          <w:rFonts w:ascii="Verdana" w:hAnsi="Verdana"/>
        </w:rPr>
      </w:pPr>
      <w:r w:rsidRPr="00927270">
        <w:rPr>
          <w:rFonts w:ascii="Verdana" w:hAnsi="Verdana"/>
          <w:b/>
        </w:rPr>
        <w:t>A Bronze pass will be awarded where:</w:t>
      </w:r>
      <w:r w:rsidRPr="00927270">
        <w:rPr>
          <w:rFonts w:ascii="Verdana" w:hAnsi="Verdana"/>
        </w:rPr>
        <w:t xml:space="preserve"> 1 extra bedroom is needed.</w:t>
      </w:r>
    </w:p>
    <w:p w14:paraId="50443EC1" w14:textId="77777777" w:rsidR="0017326F" w:rsidRPr="00927270" w:rsidRDefault="0017326F" w:rsidP="0017326F">
      <w:pPr>
        <w:jc w:val="both"/>
        <w:rPr>
          <w:rFonts w:ascii="Verdana" w:hAnsi="Verdana"/>
          <w:b/>
          <w:sz w:val="24"/>
          <w:szCs w:val="24"/>
        </w:rPr>
      </w:pPr>
      <w:r w:rsidRPr="00927270">
        <w:rPr>
          <w:rFonts w:ascii="Verdana" w:hAnsi="Verdana"/>
          <w:b/>
          <w:sz w:val="24"/>
          <w:szCs w:val="24"/>
        </w:rPr>
        <w:t>Under-occupation</w:t>
      </w:r>
    </w:p>
    <w:p w14:paraId="652847C1" w14:textId="77777777" w:rsidR="0017326F" w:rsidRDefault="0017326F" w:rsidP="0017326F">
      <w:pPr>
        <w:jc w:val="both"/>
        <w:rPr>
          <w:rFonts w:ascii="Verdana" w:hAnsi="Verdana"/>
        </w:rPr>
      </w:pPr>
      <w:r w:rsidRPr="00927270">
        <w:rPr>
          <w:rFonts w:ascii="Verdana" w:hAnsi="Verdana"/>
          <w:b/>
        </w:rPr>
        <w:t>A Silver pass will be awarded where</w:t>
      </w:r>
      <w:r w:rsidRPr="00927270">
        <w:rPr>
          <w:rFonts w:ascii="Verdana" w:hAnsi="Verdana"/>
        </w:rPr>
        <w:t xml:space="preserve">: applicants </w:t>
      </w:r>
      <w:r>
        <w:rPr>
          <w:rFonts w:ascii="Verdana" w:hAnsi="Verdana"/>
        </w:rPr>
        <w:t>have two or more spare bedrooms</w:t>
      </w:r>
      <w:r w:rsidRPr="00927270">
        <w:rPr>
          <w:rFonts w:ascii="Verdana" w:hAnsi="Verdana"/>
        </w:rPr>
        <w:t xml:space="preserve"> </w:t>
      </w:r>
      <w:r>
        <w:rPr>
          <w:rFonts w:ascii="Verdana" w:hAnsi="Verdana"/>
        </w:rPr>
        <w:t xml:space="preserve">and </w:t>
      </w:r>
      <w:r w:rsidRPr="00927270">
        <w:rPr>
          <w:rFonts w:ascii="Verdana" w:hAnsi="Verdana"/>
        </w:rPr>
        <w:t>want to move to a smaller property.</w:t>
      </w:r>
    </w:p>
    <w:p w14:paraId="5555A88E" w14:textId="77777777" w:rsidR="0017326F" w:rsidRDefault="0017326F" w:rsidP="0017326F">
      <w:pPr>
        <w:jc w:val="both"/>
        <w:rPr>
          <w:rFonts w:ascii="Verdana" w:hAnsi="Verdana"/>
        </w:rPr>
      </w:pPr>
      <w:r w:rsidRPr="00927270">
        <w:rPr>
          <w:rFonts w:ascii="Verdana" w:hAnsi="Verdana"/>
          <w:b/>
        </w:rPr>
        <w:t>A Bronze pass will be awarded where:</w:t>
      </w:r>
      <w:r>
        <w:rPr>
          <w:rFonts w:ascii="Verdana" w:hAnsi="Verdana"/>
          <w:b/>
        </w:rPr>
        <w:t xml:space="preserve"> </w:t>
      </w:r>
      <w:r w:rsidRPr="00927270">
        <w:rPr>
          <w:rFonts w:ascii="Verdana" w:hAnsi="Verdana"/>
        </w:rPr>
        <w:t xml:space="preserve">applicants </w:t>
      </w:r>
      <w:r>
        <w:rPr>
          <w:rFonts w:ascii="Verdana" w:hAnsi="Verdana"/>
        </w:rPr>
        <w:t>have one spare bedroom and</w:t>
      </w:r>
      <w:r w:rsidRPr="00927270">
        <w:rPr>
          <w:rFonts w:ascii="Verdana" w:hAnsi="Verdana"/>
        </w:rPr>
        <w:t xml:space="preserve"> want to move to a smaller property.</w:t>
      </w:r>
    </w:p>
    <w:p w14:paraId="52302993" w14:textId="77777777" w:rsidR="0017326F" w:rsidRDefault="0017326F" w:rsidP="0017326F">
      <w:pPr>
        <w:jc w:val="both"/>
        <w:rPr>
          <w:rFonts w:ascii="Verdana" w:hAnsi="Verdana"/>
        </w:rPr>
      </w:pPr>
      <w:r>
        <w:rPr>
          <w:rFonts w:ascii="Verdana" w:hAnsi="Verdana"/>
        </w:rPr>
        <w:t>Assessment for overcrowding and under occupation will be made using the occupancy levels below:</w:t>
      </w:r>
    </w:p>
    <w:tbl>
      <w:tblPr>
        <w:tblStyle w:val="TableGrid1"/>
        <w:tblW w:w="0" w:type="auto"/>
        <w:tblInd w:w="108" w:type="dxa"/>
        <w:tblLook w:val="04A0" w:firstRow="1" w:lastRow="0" w:firstColumn="1" w:lastColumn="0" w:noHBand="0" w:noVBand="1"/>
      </w:tblPr>
      <w:tblGrid>
        <w:gridCol w:w="4395"/>
        <w:gridCol w:w="4261"/>
      </w:tblGrid>
      <w:tr w:rsidR="0017326F" w:rsidRPr="00927270" w14:paraId="58EAD322" w14:textId="77777777" w:rsidTr="0017326F">
        <w:tc>
          <w:tcPr>
            <w:tcW w:w="4395" w:type="dxa"/>
          </w:tcPr>
          <w:p w14:paraId="1CB7CC03" w14:textId="77777777" w:rsidR="0017326F" w:rsidRPr="00927270" w:rsidRDefault="0017326F" w:rsidP="0017326F">
            <w:pPr>
              <w:jc w:val="both"/>
              <w:rPr>
                <w:rFonts w:ascii="Verdana" w:hAnsi="Verdana"/>
                <w:b/>
              </w:rPr>
            </w:pPr>
            <w:r w:rsidRPr="00927270">
              <w:rPr>
                <w:rFonts w:ascii="Verdana" w:hAnsi="Verdana"/>
                <w:b/>
              </w:rPr>
              <w:t>Size of family</w:t>
            </w:r>
          </w:p>
        </w:tc>
        <w:tc>
          <w:tcPr>
            <w:tcW w:w="4261" w:type="dxa"/>
          </w:tcPr>
          <w:p w14:paraId="521A603D" w14:textId="77777777" w:rsidR="0017326F" w:rsidRPr="00927270" w:rsidRDefault="0017326F" w:rsidP="0017326F">
            <w:pPr>
              <w:jc w:val="both"/>
              <w:rPr>
                <w:rFonts w:ascii="Verdana" w:hAnsi="Verdana"/>
                <w:b/>
              </w:rPr>
            </w:pPr>
            <w:r w:rsidRPr="00927270">
              <w:rPr>
                <w:rFonts w:ascii="Verdana" w:hAnsi="Verdana"/>
                <w:b/>
              </w:rPr>
              <w:t>Number of bedrooms</w:t>
            </w:r>
          </w:p>
        </w:tc>
      </w:tr>
      <w:tr w:rsidR="0017326F" w:rsidRPr="00927270" w14:paraId="2BFA2433" w14:textId="77777777" w:rsidTr="0017326F">
        <w:tc>
          <w:tcPr>
            <w:tcW w:w="4395" w:type="dxa"/>
          </w:tcPr>
          <w:p w14:paraId="43B2AA6D" w14:textId="77777777" w:rsidR="0017326F" w:rsidRPr="00927270" w:rsidRDefault="0017326F" w:rsidP="0017326F">
            <w:pPr>
              <w:jc w:val="both"/>
              <w:rPr>
                <w:rFonts w:ascii="Verdana" w:hAnsi="Verdana"/>
              </w:rPr>
            </w:pPr>
            <w:r>
              <w:rPr>
                <w:rFonts w:ascii="Verdana" w:hAnsi="Verdana"/>
              </w:rPr>
              <w:t>Single Applicant/C</w:t>
            </w:r>
            <w:r w:rsidRPr="00927270">
              <w:rPr>
                <w:rFonts w:ascii="Verdana" w:hAnsi="Verdana"/>
              </w:rPr>
              <w:t>ouple</w:t>
            </w:r>
          </w:p>
        </w:tc>
        <w:tc>
          <w:tcPr>
            <w:tcW w:w="4261" w:type="dxa"/>
          </w:tcPr>
          <w:p w14:paraId="3840E0BA" w14:textId="77777777" w:rsidR="0017326F" w:rsidRPr="00927270" w:rsidRDefault="0017326F" w:rsidP="0017326F">
            <w:pPr>
              <w:jc w:val="both"/>
              <w:rPr>
                <w:rFonts w:ascii="Verdana" w:hAnsi="Verdana"/>
              </w:rPr>
            </w:pPr>
            <w:r w:rsidRPr="00927270">
              <w:rPr>
                <w:rFonts w:ascii="Verdana" w:hAnsi="Verdana"/>
              </w:rPr>
              <w:t>1 or 2 bedrooms</w:t>
            </w:r>
          </w:p>
        </w:tc>
      </w:tr>
      <w:tr w:rsidR="0017326F" w:rsidRPr="00927270" w14:paraId="4E61DFD9" w14:textId="77777777" w:rsidTr="0017326F">
        <w:tc>
          <w:tcPr>
            <w:tcW w:w="4395" w:type="dxa"/>
          </w:tcPr>
          <w:p w14:paraId="364B9032" w14:textId="77777777" w:rsidR="0017326F" w:rsidRPr="00927270" w:rsidRDefault="0017326F" w:rsidP="0017326F">
            <w:pPr>
              <w:jc w:val="both"/>
              <w:rPr>
                <w:rFonts w:ascii="Verdana" w:hAnsi="Verdana"/>
              </w:rPr>
            </w:pPr>
            <w:r>
              <w:rPr>
                <w:rFonts w:ascii="Verdana" w:hAnsi="Verdana"/>
              </w:rPr>
              <w:t>Single Applicant/C</w:t>
            </w:r>
            <w:r w:rsidRPr="00927270">
              <w:rPr>
                <w:rFonts w:ascii="Verdana" w:hAnsi="Verdana"/>
              </w:rPr>
              <w:t>ouple with 1 child</w:t>
            </w:r>
          </w:p>
        </w:tc>
        <w:tc>
          <w:tcPr>
            <w:tcW w:w="4261" w:type="dxa"/>
          </w:tcPr>
          <w:p w14:paraId="0BE79593" w14:textId="77777777" w:rsidR="0017326F" w:rsidRPr="00927270" w:rsidRDefault="0017326F" w:rsidP="0017326F">
            <w:pPr>
              <w:jc w:val="both"/>
              <w:rPr>
                <w:rFonts w:ascii="Verdana" w:hAnsi="Verdana"/>
              </w:rPr>
            </w:pPr>
            <w:r w:rsidRPr="00927270">
              <w:rPr>
                <w:rFonts w:ascii="Verdana" w:hAnsi="Verdana"/>
              </w:rPr>
              <w:t>2 bedrooms</w:t>
            </w:r>
          </w:p>
        </w:tc>
      </w:tr>
      <w:tr w:rsidR="0017326F" w:rsidRPr="00927270" w14:paraId="471DE9BE" w14:textId="77777777" w:rsidTr="0017326F">
        <w:tc>
          <w:tcPr>
            <w:tcW w:w="4395" w:type="dxa"/>
          </w:tcPr>
          <w:p w14:paraId="1BD5718F" w14:textId="77777777" w:rsidR="0017326F" w:rsidRPr="00927270" w:rsidRDefault="0017326F" w:rsidP="0017326F">
            <w:pPr>
              <w:rPr>
                <w:rFonts w:ascii="Verdana" w:hAnsi="Verdana"/>
              </w:rPr>
            </w:pPr>
            <w:r>
              <w:rPr>
                <w:rFonts w:ascii="Verdana" w:hAnsi="Verdana"/>
              </w:rPr>
              <w:t>Single Applicant/C</w:t>
            </w:r>
            <w:r w:rsidRPr="00927270">
              <w:rPr>
                <w:rFonts w:ascii="Verdana" w:hAnsi="Verdana"/>
              </w:rPr>
              <w:t>ouple with 2 children*</w:t>
            </w:r>
          </w:p>
        </w:tc>
        <w:tc>
          <w:tcPr>
            <w:tcW w:w="4261" w:type="dxa"/>
          </w:tcPr>
          <w:p w14:paraId="667239BD" w14:textId="77777777" w:rsidR="0017326F" w:rsidRPr="00927270" w:rsidRDefault="0017326F" w:rsidP="0017326F">
            <w:pPr>
              <w:jc w:val="both"/>
              <w:rPr>
                <w:rFonts w:ascii="Verdana" w:hAnsi="Verdana"/>
              </w:rPr>
            </w:pPr>
            <w:r w:rsidRPr="00927270">
              <w:rPr>
                <w:rFonts w:ascii="Verdana" w:hAnsi="Verdana"/>
              </w:rPr>
              <w:t>2 or 3 bedrooms</w:t>
            </w:r>
          </w:p>
        </w:tc>
      </w:tr>
      <w:tr w:rsidR="0017326F" w:rsidRPr="00927270" w14:paraId="59391967" w14:textId="77777777" w:rsidTr="0017326F">
        <w:tc>
          <w:tcPr>
            <w:tcW w:w="4395" w:type="dxa"/>
          </w:tcPr>
          <w:p w14:paraId="619CEEF2" w14:textId="77777777" w:rsidR="0017326F" w:rsidRPr="00927270" w:rsidRDefault="0017326F" w:rsidP="0017326F">
            <w:pPr>
              <w:rPr>
                <w:rFonts w:ascii="Verdana" w:hAnsi="Verdana"/>
              </w:rPr>
            </w:pPr>
            <w:r>
              <w:rPr>
                <w:rFonts w:ascii="Verdana" w:hAnsi="Verdana"/>
              </w:rPr>
              <w:t>Single Applicant/C</w:t>
            </w:r>
            <w:r w:rsidRPr="00927270">
              <w:rPr>
                <w:rFonts w:ascii="Verdana" w:hAnsi="Verdana"/>
              </w:rPr>
              <w:t>ouple with 3 or more children*</w:t>
            </w:r>
          </w:p>
        </w:tc>
        <w:tc>
          <w:tcPr>
            <w:tcW w:w="4261" w:type="dxa"/>
          </w:tcPr>
          <w:p w14:paraId="5C879A58" w14:textId="77777777" w:rsidR="0017326F" w:rsidRPr="00927270" w:rsidRDefault="0017326F" w:rsidP="0017326F">
            <w:pPr>
              <w:jc w:val="both"/>
              <w:rPr>
                <w:rFonts w:ascii="Verdana" w:hAnsi="Verdana"/>
              </w:rPr>
            </w:pPr>
            <w:r w:rsidRPr="00927270">
              <w:rPr>
                <w:rFonts w:ascii="Verdana" w:hAnsi="Verdana"/>
              </w:rPr>
              <w:t>3 or 4 bedrooms</w:t>
            </w:r>
          </w:p>
        </w:tc>
      </w:tr>
    </w:tbl>
    <w:p w14:paraId="7E9072C9" w14:textId="77777777" w:rsidR="0017326F" w:rsidRDefault="0017326F" w:rsidP="0017326F">
      <w:pPr>
        <w:jc w:val="both"/>
        <w:rPr>
          <w:rFonts w:ascii="Verdana" w:hAnsi="Verdana"/>
        </w:rPr>
      </w:pPr>
      <w:r w:rsidRPr="00927270">
        <w:rPr>
          <w:rFonts w:ascii="Verdana" w:hAnsi="Verdana"/>
        </w:rPr>
        <w:t>*Depending on the age and sex of the children:</w:t>
      </w:r>
    </w:p>
    <w:p w14:paraId="06907838" w14:textId="77777777" w:rsidR="0017326F" w:rsidRDefault="0017326F" w:rsidP="0017326F">
      <w:pPr>
        <w:numPr>
          <w:ilvl w:val="0"/>
          <w:numId w:val="22"/>
        </w:numPr>
        <w:contextualSpacing/>
        <w:jc w:val="both"/>
        <w:rPr>
          <w:rFonts w:ascii="Verdana" w:hAnsi="Verdana"/>
        </w:rPr>
      </w:pPr>
      <w:r w:rsidRPr="007C0B06">
        <w:rPr>
          <w:rFonts w:ascii="Verdana" w:hAnsi="Verdana"/>
        </w:rPr>
        <w:t>A boy and a girl under 10 years of age can share a bedroom</w:t>
      </w:r>
    </w:p>
    <w:p w14:paraId="6F609EBC" w14:textId="77777777" w:rsidR="0017326F" w:rsidRDefault="0017326F" w:rsidP="0017326F">
      <w:pPr>
        <w:numPr>
          <w:ilvl w:val="0"/>
          <w:numId w:val="22"/>
        </w:numPr>
        <w:contextualSpacing/>
        <w:jc w:val="both"/>
        <w:rPr>
          <w:rFonts w:ascii="Verdana" w:hAnsi="Verdana"/>
        </w:rPr>
      </w:pPr>
      <w:r w:rsidRPr="007C0B06">
        <w:rPr>
          <w:rFonts w:ascii="Verdana" w:hAnsi="Verdana"/>
        </w:rPr>
        <w:t>Two same sex children under 16 years of age can share a bedroom</w:t>
      </w:r>
    </w:p>
    <w:p w14:paraId="68B67A72" w14:textId="77777777" w:rsidR="0017326F" w:rsidRDefault="0017326F" w:rsidP="0017326F">
      <w:pPr>
        <w:spacing w:after="0"/>
        <w:jc w:val="both"/>
        <w:rPr>
          <w:rFonts w:ascii="Verdana" w:hAnsi="Verdana"/>
          <w:b/>
          <w:sz w:val="24"/>
          <w:szCs w:val="24"/>
        </w:rPr>
      </w:pPr>
    </w:p>
    <w:p w14:paraId="27654033" w14:textId="77777777" w:rsidR="003C0811" w:rsidRDefault="003C0811" w:rsidP="0017326F">
      <w:pPr>
        <w:spacing w:after="0"/>
        <w:jc w:val="both"/>
        <w:rPr>
          <w:rFonts w:ascii="Verdana" w:hAnsi="Verdana"/>
          <w:b/>
          <w:sz w:val="24"/>
          <w:szCs w:val="24"/>
        </w:rPr>
      </w:pPr>
    </w:p>
    <w:p w14:paraId="69819F05" w14:textId="77777777" w:rsidR="003C0811" w:rsidRDefault="003C0811" w:rsidP="0017326F">
      <w:pPr>
        <w:spacing w:after="0"/>
        <w:jc w:val="both"/>
        <w:rPr>
          <w:rFonts w:ascii="Verdana" w:hAnsi="Verdana"/>
          <w:b/>
          <w:sz w:val="24"/>
          <w:szCs w:val="24"/>
        </w:rPr>
      </w:pPr>
    </w:p>
    <w:p w14:paraId="1F8D9857" w14:textId="77777777" w:rsidR="003C0811" w:rsidRDefault="003C0811" w:rsidP="0017326F">
      <w:pPr>
        <w:spacing w:after="0"/>
        <w:jc w:val="both"/>
        <w:rPr>
          <w:rFonts w:ascii="Verdana" w:hAnsi="Verdana"/>
          <w:b/>
          <w:sz w:val="24"/>
          <w:szCs w:val="24"/>
        </w:rPr>
      </w:pPr>
    </w:p>
    <w:p w14:paraId="0114C7AE" w14:textId="77777777" w:rsidR="003C0811" w:rsidRDefault="003C0811" w:rsidP="0017326F">
      <w:pPr>
        <w:spacing w:after="0"/>
        <w:jc w:val="both"/>
        <w:rPr>
          <w:rFonts w:ascii="Verdana" w:hAnsi="Verdana"/>
          <w:b/>
          <w:sz w:val="24"/>
          <w:szCs w:val="24"/>
        </w:rPr>
      </w:pPr>
    </w:p>
    <w:p w14:paraId="3B8453D6" w14:textId="161A1142" w:rsidR="0017326F" w:rsidRPr="00927270" w:rsidRDefault="0017326F" w:rsidP="0017326F">
      <w:pPr>
        <w:spacing w:after="0"/>
        <w:jc w:val="both"/>
        <w:rPr>
          <w:rFonts w:ascii="Verdana" w:hAnsi="Verdana"/>
          <w:b/>
          <w:sz w:val="24"/>
          <w:szCs w:val="24"/>
        </w:rPr>
      </w:pPr>
      <w:r>
        <w:rPr>
          <w:rFonts w:ascii="Verdana" w:hAnsi="Verdana"/>
          <w:b/>
          <w:sz w:val="24"/>
          <w:szCs w:val="24"/>
        </w:rPr>
        <w:lastRenderedPageBreak/>
        <w:t>C</w:t>
      </w:r>
      <w:r w:rsidRPr="00927270">
        <w:rPr>
          <w:rFonts w:ascii="Verdana" w:hAnsi="Verdana"/>
          <w:b/>
          <w:sz w:val="24"/>
          <w:szCs w:val="24"/>
        </w:rPr>
        <w:t>ondition of Property</w:t>
      </w:r>
    </w:p>
    <w:p w14:paraId="5E910C36" w14:textId="77777777" w:rsidR="0017326F" w:rsidRPr="00927270" w:rsidRDefault="0017326F" w:rsidP="0017326F">
      <w:pPr>
        <w:spacing w:after="0"/>
        <w:jc w:val="both"/>
        <w:rPr>
          <w:rFonts w:ascii="Verdana" w:hAnsi="Verdana"/>
          <w:b/>
          <w:sz w:val="24"/>
          <w:szCs w:val="24"/>
        </w:rPr>
      </w:pPr>
    </w:p>
    <w:p w14:paraId="7D8E5ACA" w14:textId="77777777" w:rsidR="0017326F" w:rsidRDefault="0017326F" w:rsidP="0017326F">
      <w:pPr>
        <w:spacing w:after="0"/>
        <w:jc w:val="both"/>
        <w:rPr>
          <w:rFonts w:ascii="Verdana" w:hAnsi="Verdana"/>
        </w:rPr>
      </w:pPr>
      <w:r w:rsidRPr="00927270">
        <w:rPr>
          <w:rFonts w:ascii="Verdana" w:hAnsi="Verdana"/>
        </w:rPr>
        <w:t>If a property is in a poor condition, through no fault of the applicant, or is lacking facilities a pass will be awarded based on the number of facilities lacking. The following factors will be taken into consideration:</w:t>
      </w:r>
    </w:p>
    <w:p w14:paraId="593DFC28" w14:textId="77777777" w:rsidR="0017326F" w:rsidRDefault="0017326F" w:rsidP="0017326F">
      <w:pPr>
        <w:spacing w:after="0"/>
        <w:jc w:val="both"/>
        <w:rPr>
          <w:rFonts w:ascii="Verdana" w:hAnsi="Verdana"/>
        </w:rPr>
      </w:pPr>
    </w:p>
    <w:p w14:paraId="39FF5F47" w14:textId="77777777" w:rsidR="0017326F" w:rsidRPr="00927270" w:rsidRDefault="0017326F" w:rsidP="0017326F">
      <w:pPr>
        <w:spacing w:after="0"/>
        <w:jc w:val="both"/>
        <w:rPr>
          <w:rFonts w:ascii="Verdana" w:hAnsi="Verdana"/>
        </w:rPr>
      </w:pPr>
    </w:p>
    <w:p w14:paraId="14F6EAFB"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 xml:space="preserve">Structural problems </w:t>
      </w:r>
    </w:p>
    <w:p w14:paraId="5FA15DE6"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Rising/penetrating damp</w:t>
      </w:r>
    </w:p>
    <w:p w14:paraId="4C9C1BAB"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 xml:space="preserve">No piped water </w:t>
      </w:r>
      <w:proofErr w:type="gramStart"/>
      <w:r w:rsidRPr="00927270">
        <w:rPr>
          <w:rFonts w:ascii="Verdana" w:hAnsi="Verdana"/>
        </w:rPr>
        <w:t>supply</w:t>
      </w:r>
      <w:proofErr w:type="gramEnd"/>
    </w:p>
    <w:p w14:paraId="1BDE442B"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No inside WC</w:t>
      </w:r>
    </w:p>
    <w:p w14:paraId="38E9DF51"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No working bath/shower</w:t>
      </w:r>
    </w:p>
    <w:p w14:paraId="7F28FB04"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Major repairs required</w:t>
      </w:r>
    </w:p>
    <w:p w14:paraId="6232CB6D"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No central heating</w:t>
      </w:r>
    </w:p>
    <w:p w14:paraId="51B301EB" w14:textId="77777777" w:rsidR="0017326F" w:rsidRPr="00927270" w:rsidRDefault="0017326F" w:rsidP="0017326F">
      <w:pPr>
        <w:numPr>
          <w:ilvl w:val="0"/>
          <w:numId w:val="7"/>
        </w:numPr>
        <w:spacing w:after="0"/>
        <w:ind w:left="426" w:hanging="284"/>
        <w:contextualSpacing/>
        <w:jc w:val="both"/>
        <w:rPr>
          <w:rFonts w:ascii="Verdana" w:hAnsi="Verdana"/>
        </w:rPr>
      </w:pPr>
      <w:r w:rsidRPr="00927270">
        <w:rPr>
          <w:rFonts w:ascii="Verdana" w:hAnsi="Verdana"/>
        </w:rPr>
        <w:t>No hot water</w:t>
      </w:r>
    </w:p>
    <w:p w14:paraId="5B5D6EBC" w14:textId="77777777" w:rsidR="0017326F" w:rsidRDefault="0017326F" w:rsidP="0017326F">
      <w:pPr>
        <w:numPr>
          <w:ilvl w:val="0"/>
          <w:numId w:val="7"/>
        </w:numPr>
        <w:spacing w:after="0"/>
        <w:ind w:left="426" w:hanging="284"/>
        <w:contextualSpacing/>
        <w:jc w:val="both"/>
        <w:rPr>
          <w:rFonts w:ascii="Verdana" w:hAnsi="Verdana"/>
        </w:rPr>
      </w:pPr>
      <w:r w:rsidRPr="00927270">
        <w:rPr>
          <w:rFonts w:ascii="Verdana" w:hAnsi="Verdana"/>
        </w:rPr>
        <w:t>No cooking facilities</w:t>
      </w:r>
    </w:p>
    <w:p w14:paraId="2A6DFE63" w14:textId="77777777" w:rsidR="0017326F" w:rsidRPr="00927270" w:rsidRDefault="0017326F" w:rsidP="0017326F">
      <w:pPr>
        <w:spacing w:after="0"/>
        <w:ind w:left="426"/>
        <w:contextualSpacing/>
        <w:jc w:val="both"/>
        <w:rPr>
          <w:rFonts w:ascii="Verdana" w:hAnsi="Verdana"/>
        </w:rPr>
      </w:pPr>
    </w:p>
    <w:p w14:paraId="58C4D881" w14:textId="77777777" w:rsidR="0017326F" w:rsidRPr="00927270" w:rsidRDefault="0017326F" w:rsidP="0017326F">
      <w:pPr>
        <w:spacing w:after="0"/>
        <w:jc w:val="both"/>
        <w:rPr>
          <w:rFonts w:ascii="Verdana" w:hAnsi="Verdana"/>
        </w:rPr>
      </w:pPr>
      <w:r w:rsidRPr="00927270">
        <w:rPr>
          <w:rFonts w:ascii="Verdana" w:hAnsi="Verdana"/>
          <w:b/>
        </w:rPr>
        <w:t>A Silver pass will be awarded where</w:t>
      </w:r>
      <w:r>
        <w:rPr>
          <w:rFonts w:ascii="Verdana" w:hAnsi="Verdana"/>
        </w:rPr>
        <w:t>: 2</w:t>
      </w:r>
      <w:r w:rsidRPr="00927270">
        <w:rPr>
          <w:rFonts w:ascii="Verdana" w:hAnsi="Verdana"/>
        </w:rPr>
        <w:t xml:space="preserve"> or more of the above factors are lacking. Supporting evidence may be required.</w:t>
      </w:r>
    </w:p>
    <w:p w14:paraId="12B2C414" w14:textId="77777777" w:rsidR="0017326F" w:rsidRDefault="0017326F" w:rsidP="0017326F">
      <w:pPr>
        <w:jc w:val="both"/>
        <w:rPr>
          <w:rFonts w:ascii="Verdana" w:hAnsi="Verdana"/>
          <w:b/>
        </w:rPr>
      </w:pPr>
    </w:p>
    <w:p w14:paraId="6F18E65D" w14:textId="77777777" w:rsidR="0017326F" w:rsidRPr="00927270" w:rsidRDefault="0017326F" w:rsidP="0017326F">
      <w:pPr>
        <w:jc w:val="both"/>
        <w:rPr>
          <w:rFonts w:ascii="Verdana" w:hAnsi="Verdana"/>
        </w:rPr>
      </w:pPr>
      <w:r w:rsidRPr="00927270">
        <w:rPr>
          <w:rFonts w:ascii="Verdana" w:hAnsi="Verdana"/>
          <w:b/>
        </w:rPr>
        <w:t>A Bronze pass will be awarded where:</w:t>
      </w:r>
      <w:r>
        <w:rPr>
          <w:rFonts w:ascii="Verdana" w:hAnsi="Verdana"/>
        </w:rPr>
        <w:t xml:space="preserve"> 1 of the above factors is</w:t>
      </w:r>
      <w:r w:rsidRPr="00927270">
        <w:rPr>
          <w:rFonts w:ascii="Verdana" w:hAnsi="Verdana"/>
        </w:rPr>
        <w:t xml:space="preserve"> lacking. Supporting evidence may be required.</w:t>
      </w:r>
    </w:p>
    <w:p w14:paraId="294A7958" w14:textId="77777777" w:rsidR="0017326F" w:rsidRPr="00927270" w:rsidRDefault="0017326F" w:rsidP="0017326F">
      <w:pPr>
        <w:jc w:val="both"/>
        <w:rPr>
          <w:rFonts w:ascii="Verdana" w:hAnsi="Verdana"/>
          <w:b/>
          <w:sz w:val="24"/>
          <w:szCs w:val="24"/>
        </w:rPr>
      </w:pPr>
      <w:r w:rsidRPr="00927270">
        <w:rPr>
          <w:rFonts w:ascii="Verdana" w:hAnsi="Verdana"/>
          <w:b/>
          <w:sz w:val="24"/>
          <w:szCs w:val="24"/>
        </w:rPr>
        <w:t>Change of Circumstances</w:t>
      </w:r>
    </w:p>
    <w:p w14:paraId="291DECAD" w14:textId="6B9A4509" w:rsidR="0017326F" w:rsidRPr="00927270" w:rsidRDefault="0017326F" w:rsidP="0017326F">
      <w:pPr>
        <w:jc w:val="both"/>
        <w:rPr>
          <w:rFonts w:ascii="Verdana" w:hAnsi="Verdana"/>
        </w:rPr>
      </w:pPr>
      <w:r w:rsidRPr="00927270">
        <w:rPr>
          <w:rFonts w:ascii="Verdana" w:hAnsi="Verdana"/>
        </w:rPr>
        <w:t>Applicants must</w:t>
      </w:r>
      <w:r>
        <w:rPr>
          <w:rFonts w:ascii="Verdana" w:hAnsi="Verdana"/>
        </w:rPr>
        <w:t xml:space="preserve"> let us know about any change to</w:t>
      </w:r>
      <w:r w:rsidRPr="00927270">
        <w:rPr>
          <w:rFonts w:ascii="Verdana" w:hAnsi="Verdana"/>
        </w:rPr>
        <w:t xml:space="preserve"> their circumstances. They can do this by logging into their Home</w:t>
      </w:r>
      <w:r w:rsidR="00735C75">
        <w:rPr>
          <w:rFonts w:ascii="Verdana" w:hAnsi="Verdana"/>
        </w:rPr>
        <w:t xml:space="preserve"> Search</w:t>
      </w:r>
      <w:r w:rsidRPr="00927270">
        <w:rPr>
          <w:rFonts w:ascii="Verdana" w:hAnsi="Verdana"/>
        </w:rPr>
        <w:t xml:space="preserve"> account and providing the information</w:t>
      </w:r>
      <w:r>
        <w:rPr>
          <w:rFonts w:ascii="Verdana" w:hAnsi="Verdana"/>
        </w:rPr>
        <w:t xml:space="preserve"> online or by contacting the Lettings and New Tenancy team directly. We</w:t>
      </w:r>
      <w:r w:rsidRPr="00927270">
        <w:rPr>
          <w:rFonts w:ascii="Verdana" w:hAnsi="Verdana"/>
        </w:rPr>
        <w:t xml:space="preserve"> will then </w:t>
      </w:r>
      <w:r>
        <w:rPr>
          <w:rFonts w:ascii="Verdana" w:hAnsi="Verdana"/>
        </w:rPr>
        <w:t>make the relevant changes to the application.</w:t>
      </w:r>
    </w:p>
    <w:p w14:paraId="7C0D7C2A"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Applying for housing</w:t>
      </w:r>
    </w:p>
    <w:p w14:paraId="2C6156DD" w14:textId="77777777" w:rsidR="0017326F" w:rsidRPr="00927270" w:rsidRDefault="0017326F" w:rsidP="0017326F">
      <w:pPr>
        <w:spacing w:after="0"/>
        <w:jc w:val="both"/>
        <w:rPr>
          <w:rFonts w:ascii="Verdana" w:hAnsi="Verdana"/>
        </w:rPr>
      </w:pPr>
    </w:p>
    <w:p w14:paraId="2D4E1CA6" w14:textId="77777777" w:rsidR="0017326F" w:rsidRPr="00927270" w:rsidRDefault="0017326F" w:rsidP="0017326F">
      <w:pPr>
        <w:spacing w:after="0"/>
        <w:jc w:val="both"/>
        <w:rPr>
          <w:rFonts w:ascii="Verdana" w:hAnsi="Verdana"/>
        </w:rPr>
      </w:pPr>
      <w:r w:rsidRPr="00927270">
        <w:rPr>
          <w:rFonts w:ascii="Verdana" w:hAnsi="Verdana"/>
        </w:rPr>
        <w:t>Once registered and verifie</w:t>
      </w:r>
      <w:r>
        <w:rPr>
          <w:rFonts w:ascii="Verdana" w:hAnsi="Verdana"/>
        </w:rPr>
        <w:t xml:space="preserve">d, applicants should apply for suitable properties that are advertised.  Any restrictions or special features noted on the advert should be considered </w:t>
      </w:r>
      <w:proofErr w:type="gramStart"/>
      <w:r>
        <w:rPr>
          <w:rFonts w:ascii="Verdana" w:hAnsi="Verdana"/>
        </w:rPr>
        <w:t>e.g.</w:t>
      </w:r>
      <w:proofErr w:type="gramEnd"/>
      <w:r>
        <w:rPr>
          <w:rFonts w:ascii="Verdana" w:hAnsi="Verdana"/>
        </w:rPr>
        <w:t xml:space="preserve"> where the property is aimed at older people.</w:t>
      </w:r>
    </w:p>
    <w:p w14:paraId="28ADE745" w14:textId="77777777" w:rsidR="0017326F" w:rsidRPr="00927270" w:rsidRDefault="0017326F" w:rsidP="0017326F">
      <w:pPr>
        <w:spacing w:after="0"/>
        <w:jc w:val="both"/>
        <w:rPr>
          <w:rFonts w:ascii="Verdana" w:hAnsi="Verdana"/>
        </w:rPr>
      </w:pPr>
    </w:p>
    <w:p w14:paraId="328E092D" w14:textId="6E13E07B" w:rsidR="0017326F" w:rsidRPr="00927270" w:rsidRDefault="0017326F" w:rsidP="0017326F">
      <w:pPr>
        <w:spacing w:after="0"/>
        <w:jc w:val="both"/>
        <w:rPr>
          <w:rFonts w:ascii="Verdana" w:hAnsi="Verdana"/>
        </w:rPr>
      </w:pPr>
      <w:r w:rsidRPr="00927270">
        <w:rPr>
          <w:rFonts w:ascii="Verdana" w:hAnsi="Verdana"/>
        </w:rPr>
        <w:t>There is no limit on the number of properties that can be applied for</w:t>
      </w:r>
      <w:r>
        <w:rPr>
          <w:rFonts w:ascii="Verdana" w:hAnsi="Verdana"/>
        </w:rPr>
        <w:t xml:space="preserve">. If applicants appear on more than one shortlist at the same </w:t>
      </w:r>
      <w:r w:rsidR="00F84CEA">
        <w:rPr>
          <w:rFonts w:ascii="Verdana" w:hAnsi="Verdana"/>
        </w:rPr>
        <w:t>time,</w:t>
      </w:r>
      <w:r>
        <w:rPr>
          <w:rFonts w:ascii="Verdana" w:hAnsi="Verdana"/>
        </w:rPr>
        <w:t xml:space="preserve"> we will only consider them for the property that is shortlisted first.</w:t>
      </w:r>
    </w:p>
    <w:p w14:paraId="0E02C54A" w14:textId="77777777" w:rsidR="0017326F" w:rsidRPr="00927270" w:rsidRDefault="0017326F" w:rsidP="0017326F">
      <w:pPr>
        <w:spacing w:after="0"/>
        <w:jc w:val="both"/>
        <w:rPr>
          <w:rFonts w:ascii="Verdana" w:hAnsi="Verdana"/>
        </w:rPr>
      </w:pPr>
    </w:p>
    <w:p w14:paraId="1B57555E" w14:textId="75C49F83" w:rsidR="0017326F" w:rsidRPr="00927270" w:rsidRDefault="0017326F" w:rsidP="0017326F">
      <w:pPr>
        <w:jc w:val="both"/>
        <w:rPr>
          <w:rFonts w:ascii="Verdana" w:hAnsi="Verdana"/>
        </w:rPr>
      </w:pPr>
      <w:r>
        <w:rPr>
          <w:rFonts w:ascii="Verdana" w:hAnsi="Verdana"/>
        </w:rPr>
        <w:t xml:space="preserve">To apply for </w:t>
      </w:r>
      <w:r w:rsidRPr="00927270">
        <w:rPr>
          <w:rFonts w:ascii="Verdana" w:hAnsi="Verdana"/>
        </w:rPr>
        <w:t>propert</w:t>
      </w:r>
      <w:r>
        <w:rPr>
          <w:rFonts w:ascii="Verdana" w:hAnsi="Verdana"/>
        </w:rPr>
        <w:t xml:space="preserve">ies applicants can bid </w:t>
      </w:r>
      <w:r w:rsidRPr="00927270">
        <w:rPr>
          <w:rFonts w:ascii="Verdana" w:hAnsi="Verdana"/>
        </w:rPr>
        <w:t>on</w:t>
      </w:r>
      <w:r>
        <w:rPr>
          <w:rFonts w:ascii="Verdana" w:hAnsi="Verdana"/>
        </w:rPr>
        <w:t xml:space="preserve"> </w:t>
      </w:r>
      <w:hyperlink r:id="rId9" w:history="1">
        <w:r w:rsidR="00735C75" w:rsidRPr="006C0F98">
          <w:rPr>
            <w:rStyle w:val="Hyperlink"/>
            <w:rFonts w:ascii="Verdana" w:hAnsi="Verdana"/>
          </w:rPr>
          <w:t>www.scotlandhomeseach.co.uk</w:t>
        </w:r>
      </w:hyperlink>
      <w:r w:rsidR="00735C75">
        <w:rPr>
          <w:rFonts w:ascii="Verdana" w:hAnsi="Verdana"/>
        </w:rPr>
        <w:t xml:space="preserve">  </w:t>
      </w:r>
      <w:r>
        <w:rPr>
          <w:rFonts w:ascii="Verdana" w:hAnsi="Verdana"/>
        </w:rPr>
        <w:t xml:space="preserve">or contact us by telephone, </w:t>
      </w:r>
      <w:r w:rsidRPr="00927270">
        <w:rPr>
          <w:rFonts w:ascii="Verdana" w:hAnsi="Verdana"/>
        </w:rPr>
        <w:t xml:space="preserve">in person </w:t>
      </w:r>
      <w:r>
        <w:rPr>
          <w:rFonts w:ascii="Verdana" w:hAnsi="Verdana"/>
        </w:rPr>
        <w:t>or by post</w:t>
      </w:r>
      <w:r w:rsidRPr="00927270">
        <w:rPr>
          <w:rFonts w:ascii="Verdana" w:hAnsi="Verdana"/>
        </w:rPr>
        <w:t xml:space="preserve">. The applicant’s registration number and the property address are </w:t>
      </w:r>
      <w:r w:rsidR="00F84CEA" w:rsidRPr="00927270">
        <w:rPr>
          <w:rFonts w:ascii="Verdana" w:hAnsi="Verdana"/>
        </w:rPr>
        <w:t>required,</w:t>
      </w:r>
      <w:r w:rsidRPr="00927270">
        <w:rPr>
          <w:rFonts w:ascii="Verdana" w:hAnsi="Verdana"/>
        </w:rPr>
        <w:t xml:space="preserve"> and this must be received before the closing date stated on the advert. </w:t>
      </w:r>
    </w:p>
    <w:p w14:paraId="0072B472"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lastRenderedPageBreak/>
        <w:t>Advertised Properties</w:t>
      </w:r>
    </w:p>
    <w:p w14:paraId="4B811CDB" w14:textId="77777777" w:rsidR="0017326F" w:rsidRPr="00927270" w:rsidRDefault="0017326F" w:rsidP="0017326F">
      <w:pPr>
        <w:spacing w:after="0"/>
        <w:jc w:val="both"/>
        <w:rPr>
          <w:rFonts w:ascii="Verdana" w:hAnsi="Verdana"/>
          <w:b/>
          <w:sz w:val="24"/>
          <w:szCs w:val="24"/>
        </w:rPr>
      </w:pPr>
    </w:p>
    <w:p w14:paraId="333CD42E" w14:textId="480D33B9" w:rsidR="0017326F" w:rsidRPr="00927270" w:rsidRDefault="0017326F" w:rsidP="0017326F">
      <w:pPr>
        <w:spacing w:after="0"/>
        <w:jc w:val="both"/>
        <w:rPr>
          <w:rFonts w:ascii="Verdana" w:hAnsi="Verdana"/>
        </w:rPr>
      </w:pPr>
      <w:r w:rsidRPr="00927270">
        <w:rPr>
          <w:rFonts w:ascii="Verdana" w:hAnsi="Verdana"/>
        </w:rPr>
        <w:t xml:space="preserve">Our properties are advertised </w:t>
      </w:r>
      <w:r w:rsidR="00735C75">
        <w:rPr>
          <w:rFonts w:ascii="Verdana" w:hAnsi="Verdana"/>
        </w:rPr>
        <w:t xml:space="preserve">on </w:t>
      </w:r>
      <w:hyperlink r:id="rId10" w:history="1">
        <w:r w:rsidR="00735C75" w:rsidRPr="006C0F98">
          <w:rPr>
            <w:rStyle w:val="Hyperlink"/>
            <w:rFonts w:ascii="Verdana" w:hAnsi="Verdana"/>
          </w:rPr>
          <w:t>www.scotlandhomesearch.co.uk</w:t>
        </w:r>
      </w:hyperlink>
      <w:r w:rsidR="00735C75">
        <w:rPr>
          <w:rFonts w:ascii="Verdana" w:hAnsi="Verdana"/>
        </w:rPr>
        <w:t xml:space="preserve"> </w:t>
      </w:r>
      <w:r w:rsidRPr="00927270">
        <w:rPr>
          <w:rFonts w:ascii="Verdana" w:hAnsi="Verdana"/>
        </w:rPr>
        <w:t xml:space="preserve"> The closing date for all adverts is each Thursday. On request</w:t>
      </w:r>
      <w:r>
        <w:rPr>
          <w:rFonts w:ascii="Verdana" w:hAnsi="Verdana"/>
        </w:rPr>
        <w:t xml:space="preserve"> </w:t>
      </w:r>
      <w:r w:rsidRPr="00927270">
        <w:rPr>
          <w:rFonts w:ascii="Verdana" w:hAnsi="Verdana"/>
        </w:rPr>
        <w:t>we can produce information sheets detailing properties being advertised</w:t>
      </w:r>
      <w:r>
        <w:rPr>
          <w:rFonts w:ascii="Verdana" w:hAnsi="Verdana"/>
        </w:rPr>
        <w:t xml:space="preserve"> that week</w:t>
      </w:r>
      <w:r w:rsidRPr="00927270">
        <w:rPr>
          <w:rFonts w:ascii="Verdana" w:hAnsi="Verdana"/>
        </w:rPr>
        <w:t xml:space="preserve">. </w:t>
      </w:r>
    </w:p>
    <w:p w14:paraId="3FA4A6C0" w14:textId="77777777" w:rsidR="0017326F" w:rsidRDefault="0017326F" w:rsidP="0017326F">
      <w:pPr>
        <w:spacing w:after="0"/>
        <w:jc w:val="both"/>
        <w:rPr>
          <w:rFonts w:ascii="Verdana" w:hAnsi="Verdana"/>
        </w:rPr>
      </w:pPr>
    </w:p>
    <w:p w14:paraId="2A9DFCE0" w14:textId="77777777" w:rsidR="0017326F" w:rsidRPr="00927270" w:rsidRDefault="0017326F" w:rsidP="0017326F">
      <w:pPr>
        <w:spacing w:after="0"/>
        <w:jc w:val="both"/>
        <w:rPr>
          <w:rFonts w:ascii="Verdana" w:hAnsi="Verdana"/>
        </w:rPr>
      </w:pPr>
    </w:p>
    <w:p w14:paraId="09FAF126" w14:textId="77777777" w:rsidR="0017326F" w:rsidRPr="00927270" w:rsidRDefault="0017326F" w:rsidP="0017326F">
      <w:pPr>
        <w:spacing w:after="0" w:line="240" w:lineRule="auto"/>
        <w:jc w:val="both"/>
        <w:rPr>
          <w:rFonts w:ascii="Verdana" w:hAnsi="Verdana"/>
        </w:rPr>
      </w:pPr>
      <w:r w:rsidRPr="00927270">
        <w:rPr>
          <w:rFonts w:ascii="Verdana" w:hAnsi="Verdana"/>
          <w:b/>
        </w:rPr>
        <w:t>Selection</w:t>
      </w:r>
      <w:r w:rsidRPr="00927270">
        <w:rPr>
          <w:rFonts w:ascii="Verdana" w:hAnsi="Verdana"/>
        </w:rPr>
        <w:t>:</w:t>
      </w:r>
    </w:p>
    <w:p w14:paraId="7B01F520" w14:textId="0F5A6A44" w:rsidR="0017326F" w:rsidRPr="00927270" w:rsidRDefault="0017326F" w:rsidP="0017326F">
      <w:pPr>
        <w:spacing w:after="0" w:line="240" w:lineRule="auto"/>
        <w:jc w:val="both"/>
        <w:rPr>
          <w:rFonts w:ascii="Verdana" w:hAnsi="Verdana" w:cs="Arial"/>
        </w:rPr>
      </w:pPr>
      <w:r w:rsidRPr="00927270">
        <w:rPr>
          <w:rFonts w:ascii="Verdana" w:hAnsi="Verdana" w:cs="Arial"/>
        </w:rPr>
        <w:t xml:space="preserve">Once the closing date has been reached, all </w:t>
      </w:r>
      <w:r>
        <w:rPr>
          <w:rFonts w:ascii="Verdana" w:hAnsi="Verdana" w:cs="Arial"/>
        </w:rPr>
        <w:t>bids</w:t>
      </w:r>
      <w:r w:rsidRPr="00927270">
        <w:rPr>
          <w:rFonts w:ascii="Verdana" w:hAnsi="Verdana" w:cs="Arial"/>
        </w:rPr>
        <w:t xml:space="preserve"> will be </w:t>
      </w:r>
      <w:r w:rsidR="00735C75" w:rsidRPr="00927270">
        <w:rPr>
          <w:rFonts w:ascii="Verdana" w:hAnsi="Verdana" w:cs="Arial"/>
        </w:rPr>
        <w:t>logged,</w:t>
      </w:r>
      <w:r w:rsidRPr="00927270">
        <w:rPr>
          <w:rFonts w:ascii="Verdana" w:hAnsi="Verdana" w:cs="Arial"/>
        </w:rPr>
        <w:t xml:space="preserve"> and shortlists produced. We will use the following criteria:</w:t>
      </w:r>
    </w:p>
    <w:p w14:paraId="1525C0EB" w14:textId="77777777" w:rsidR="0017326F" w:rsidRPr="00927270" w:rsidRDefault="0017326F" w:rsidP="0017326F">
      <w:pPr>
        <w:spacing w:after="0" w:line="240" w:lineRule="auto"/>
        <w:jc w:val="both"/>
        <w:rPr>
          <w:rFonts w:ascii="Verdana" w:hAnsi="Verdana" w:cs="Arial"/>
        </w:rPr>
      </w:pPr>
    </w:p>
    <w:p w14:paraId="6466A740" w14:textId="3F7B41DA" w:rsidR="0017326F" w:rsidRPr="00927270" w:rsidRDefault="0017326F" w:rsidP="0017326F">
      <w:pPr>
        <w:numPr>
          <w:ilvl w:val="0"/>
          <w:numId w:val="33"/>
        </w:numPr>
        <w:spacing w:after="0" w:line="240" w:lineRule="auto"/>
        <w:jc w:val="both"/>
        <w:rPr>
          <w:rFonts w:ascii="Verdana" w:hAnsi="Verdana" w:cs="Arial"/>
        </w:rPr>
      </w:pPr>
      <w:r w:rsidRPr="00927270">
        <w:rPr>
          <w:rFonts w:ascii="Verdana" w:hAnsi="Verdana" w:cs="Arial"/>
        </w:rPr>
        <w:t xml:space="preserve">The applicant who would make best use of the property </w:t>
      </w:r>
      <w:proofErr w:type="gramStart"/>
      <w:r w:rsidRPr="00927270">
        <w:rPr>
          <w:rFonts w:ascii="Verdana" w:hAnsi="Verdana" w:cs="Arial"/>
        </w:rPr>
        <w:t>e.g.</w:t>
      </w:r>
      <w:proofErr w:type="gramEnd"/>
      <w:r w:rsidRPr="00927270">
        <w:rPr>
          <w:rFonts w:ascii="Verdana" w:hAnsi="Verdana" w:cs="Arial"/>
        </w:rPr>
        <w:t xml:space="preserve"> use any adaptations or by using all available bedrooms. The exception to this will be 2</w:t>
      </w:r>
      <w:r w:rsidR="00735C75">
        <w:rPr>
          <w:rFonts w:ascii="Verdana" w:hAnsi="Verdana" w:cs="Arial"/>
        </w:rPr>
        <w:t>-</w:t>
      </w:r>
      <w:r w:rsidRPr="00927270">
        <w:rPr>
          <w:rFonts w:ascii="Verdana" w:hAnsi="Verdana" w:cs="Arial"/>
        </w:rPr>
        <w:t>bedroom properties where single people</w:t>
      </w:r>
      <w:r>
        <w:rPr>
          <w:rFonts w:ascii="Verdana" w:hAnsi="Verdana" w:cs="Arial"/>
        </w:rPr>
        <w:t xml:space="preserve"> and couples will be considered</w:t>
      </w:r>
      <w:r w:rsidRPr="00927270">
        <w:rPr>
          <w:rFonts w:ascii="Verdana" w:hAnsi="Verdana" w:cs="Arial"/>
        </w:rPr>
        <w:t xml:space="preserve">. </w:t>
      </w:r>
    </w:p>
    <w:p w14:paraId="512B1EB6" w14:textId="77777777" w:rsidR="0017326F" w:rsidRPr="00927270" w:rsidRDefault="0017326F" w:rsidP="0017326F">
      <w:pPr>
        <w:numPr>
          <w:ilvl w:val="0"/>
          <w:numId w:val="33"/>
        </w:numPr>
        <w:spacing w:after="0" w:line="240" w:lineRule="auto"/>
        <w:jc w:val="both"/>
        <w:rPr>
          <w:rFonts w:ascii="Verdana" w:hAnsi="Verdana" w:cs="Arial"/>
        </w:rPr>
      </w:pPr>
      <w:r w:rsidRPr="00927270">
        <w:rPr>
          <w:rFonts w:ascii="Verdana" w:hAnsi="Verdana" w:cs="Arial"/>
        </w:rPr>
        <w:t>The applicants with the highest level of priority pass.</w:t>
      </w:r>
    </w:p>
    <w:p w14:paraId="7E460B7F" w14:textId="77777777" w:rsidR="0017326F" w:rsidRDefault="0017326F" w:rsidP="0017326F">
      <w:pPr>
        <w:numPr>
          <w:ilvl w:val="0"/>
          <w:numId w:val="33"/>
        </w:numPr>
        <w:spacing w:after="0" w:line="240" w:lineRule="auto"/>
        <w:jc w:val="both"/>
        <w:rPr>
          <w:rFonts w:ascii="Verdana" w:hAnsi="Verdana" w:cs="Arial"/>
        </w:rPr>
      </w:pPr>
      <w:r w:rsidRPr="00927270">
        <w:rPr>
          <w:rFonts w:ascii="Verdana" w:hAnsi="Verdana" w:cs="Arial"/>
        </w:rPr>
        <w:t xml:space="preserve">If more than one person meets the above criteria, the offer will go to the person who was awarded their priority pass first. </w:t>
      </w:r>
    </w:p>
    <w:p w14:paraId="6034101B" w14:textId="77777777" w:rsidR="0017326F" w:rsidRPr="00927270" w:rsidRDefault="0017326F" w:rsidP="0017326F">
      <w:pPr>
        <w:numPr>
          <w:ilvl w:val="0"/>
          <w:numId w:val="33"/>
        </w:numPr>
        <w:spacing w:after="0" w:line="240" w:lineRule="auto"/>
        <w:jc w:val="both"/>
        <w:rPr>
          <w:rFonts w:ascii="Verdana" w:hAnsi="Verdana" w:cs="Arial"/>
        </w:rPr>
      </w:pPr>
      <w:r w:rsidRPr="00927270">
        <w:rPr>
          <w:rFonts w:ascii="Verdana" w:hAnsi="Verdana" w:cs="Arial"/>
        </w:rPr>
        <w:t>If there is more than one person applying and there are no priority passes used, the offer will go to the person who registered with us first.</w:t>
      </w:r>
    </w:p>
    <w:p w14:paraId="485AB725" w14:textId="77777777" w:rsidR="0017326F" w:rsidRPr="00927270" w:rsidRDefault="0017326F" w:rsidP="0017326F">
      <w:pPr>
        <w:jc w:val="both"/>
        <w:rPr>
          <w:rFonts w:ascii="Verdana" w:hAnsi="Verdana"/>
        </w:rPr>
      </w:pPr>
      <w:r>
        <w:rPr>
          <w:rFonts w:ascii="Verdana" w:hAnsi="Verdana"/>
        </w:rPr>
        <w:t xml:space="preserve">We do not contact unsuccessful applicants to inform them of the outcome of their bid.  </w:t>
      </w:r>
      <w:r w:rsidRPr="00927270">
        <w:rPr>
          <w:rFonts w:ascii="Verdana" w:hAnsi="Verdana"/>
        </w:rPr>
        <w:t xml:space="preserve">Only the successful applicant will be contacted to </w:t>
      </w:r>
      <w:r>
        <w:rPr>
          <w:rFonts w:ascii="Verdana" w:hAnsi="Verdana"/>
        </w:rPr>
        <w:t xml:space="preserve">be considered for housing.  </w:t>
      </w:r>
    </w:p>
    <w:p w14:paraId="5B30F064" w14:textId="77777777" w:rsidR="0017326F" w:rsidRPr="00927270" w:rsidRDefault="0017326F" w:rsidP="0017326F">
      <w:pPr>
        <w:spacing w:after="0" w:line="240" w:lineRule="auto"/>
        <w:jc w:val="both"/>
        <w:rPr>
          <w:rFonts w:ascii="Verdana" w:hAnsi="Verdana" w:cs="Arial"/>
        </w:rPr>
      </w:pPr>
      <w:r w:rsidRPr="00927270">
        <w:rPr>
          <w:rFonts w:ascii="Verdana" w:hAnsi="Verdana" w:cs="Arial"/>
        </w:rPr>
        <w:t>Where an applicant is shortlisted and being considered for a property, they will be bypassed for consideration for any other offer of accommodation.</w:t>
      </w:r>
    </w:p>
    <w:p w14:paraId="7F830005" w14:textId="77777777" w:rsidR="0017326F" w:rsidRPr="00927270" w:rsidRDefault="0017326F" w:rsidP="0017326F">
      <w:pPr>
        <w:spacing w:after="0" w:line="240" w:lineRule="auto"/>
        <w:jc w:val="both"/>
        <w:rPr>
          <w:rFonts w:ascii="Verdana" w:hAnsi="Verdana" w:cs="Arial"/>
        </w:rPr>
      </w:pPr>
    </w:p>
    <w:p w14:paraId="5FA4BBE5" w14:textId="77777777" w:rsidR="0017326F" w:rsidRPr="00927270" w:rsidRDefault="0017326F" w:rsidP="0017326F">
      <w:pPr>
        <w:spacing w:after="0" w:line="240" w:lineRule="auto"/>
        <w:jc w:val="both"/>
        <w:rPr>
          <w:rFonts w:ascii="Verdana" w:hAnsi="Verdana" w:cs="Arial"/>
        </w:rPr>
      </w:pPr>
      <w:r w:rsidRPr="00927270">
        <w:rPr>
          <w:rFonts w:ascii="Verdana" w:hAnsi="Verdana" w:cs="Arial"/>
        </w:rPr>
        <w:t xml:space="preserve">There may be circumstances where properties need to be withdrawn after they have been advertised. This could be as a result of damage to the </w:t>
      </w:r>
      <w:proofErr w:type="gramStart"/>
      <w:r w:rsidRPr="00927270">
        <w:rPr>
          <w:rFonts w:ascii="Verdana" w:hAnsi="Verdana" w:cs="Arial"/>
        </w:rPr>
        <w:t>property</w:t>
      </w:r>
      <w:proofErr w:type="gramEnd"/>
      <w:r w:rsidRPr="00927270">
        <w:rPr>
          <w:rFonts w:ascii="Verdana" w:hAnsi="Verdana" w:cs="Arial"/>
        </w:rPr>
        <w:t xml:space="preserve"> or a tenant has decided not to move. </w:t>
      </w:r>
    </w:p>
    <w:p w14:paraId="4DC9389A" w14:textId="77777777" w:rsidR="0017326F" w:rsidRDefault="0017326F" w:rsidP="0017326F">
      <w:pPr>
        <w:spacing w:after="0" w:line="240" w:lineRule="auto"/>
        <w:jc w:val="both"/>
        <w:rPr>
          <w:rFonts w:ascii="Verdana" w:hAnsi="Verdana" w:cs="Arial"/>
        </w:rPr>
      </w:pPr>
    </w:p>
    <w:p w14:paraId="3B8D41D0" w14:textId="77777777" w:rsidR="0017326F" w:rsidRPr="00927270" w:rsidRDefault="0017326F" w:rsidP="0017326F">
      <w:pPr>
        <w:spacing w:after="0" w:line="240" w:lineRule="auto"/>
        <w:jc w:val="both"/>
        <w:rPr>
          <w:rFonts w:ascii="Verdana" w:hAnsi="Verdana" w:cs="Arial"/>
          <w:b/>
        </w:rPr>
      </w:pPr>
      <w:r w:rsidRPr="00927270">
        <w:rPr>
          <w:rFonts w:ascii="Verdana" w:hAnsi="Verdana" w:cs="Arial"/>
          <w:b/>
        </w:rPr>
        <w:t xml:space="preserve">Review: </w:t>
      </w:r>
    </w:p>
    <w:p w14:paraId="3522A88C" w14:textId="77777777" w:rsidR="0017326F" w:rsidRPr="00927270" w:rsidRDefault="0017326F" w:rsidP="0017326F">
      <w:pPr>
        <w:spacing w:after="0" w:line="240" w:lineRule="auto"/>
        <w:jc w:val="both"/>
        <w:rPr>
          <w:rFonts w:ascii="Verdana" w:hAnsi="Verdana" w:cs="Arial"/>
        </w:rPr>
      </w:pPr>
      <w:r w:rsidRPr="00927270">
        <w:rPr>
          <w:rFonts w:ascii="Verdana" w:hAnsi="Verdana" w:cs="Arial"/>
        </w:rPr>
        <w:t xml:space="preserve">We will review applications on an annual basis, if no </w:t>
      </w:r>
      <w:r>
        <w:rPr>
          <w:rFonts w:ascii="Verdana" w:hAnsi="Verdana" w:cs="Arial"/>
        </w:rPr>
        <w:t>response is received</w:t>
      </w:r>
      <w:r w:rsidRPr="00927270">
        <w:rPr>
          <w:rFonts w:ascii="Verdana" w:hAnsi="Verdana" w:cs="Arial"/>
        </w:rPr>
        <w:t xml:space="preserve"> the registration will be </w:t>
      </w:r>
      <w:r>
        <w:rPr>
          <w:rFonts w:ascii="Verdana" w:hAnsi="Verdana" w:cs="Arial"/>
        </w:rPr>
        <w:t>withdrawn</w:t>
      </w:r>
      <w:r w:rsidRPr="00927270">
        <w:rPr>
          <w:rFonts w:ascii="Verdana" w:hAnsi="Verdana" w:cs="Arial"/>
        </w:rPr>
        <w:t>.</w:t>
      </w:r>
    </w:p>
    <w:p w14:paraId="0DA8D07D" w14:textId="77777777" w:rsidR="0017326F" w:rsidRPr="00927270" w:rsidRDefault="0017326F" w:rsidP="0017326F">
      <w:pPr>
        <w:spacing w:after="0" w:line="240" w:lineRule="auto"/>
        <w:jc w:val="both"/>
        <w:rPr>
          <w:rFonts w:ascii="Verdana" w:hAnsi="Verdana"/>
        </w:rPr>
      </w:pPr>
    </w:p>
    <w:p w14:paraId="205305C8" w14:textId="77777777" w:rsidR="0017326F" w:rsidRPr="00927270" w:rsidRDefault="0017326F" w:rsidP="0017326F">
      <w:pPr>
        <w:numPr>
          <w:ilvl w:val="1"/>
          <w:numId w:val="30"/>
        </w:numPr>
        <w:contextualSpacing/>
        <w:jc w:val="both"/>
        <w:rPr>
          <w:rFonts w:ascii="Verdana" w:hAnsi="Verdana"/>
          <w:b/>
          <w:sz w:val="28"/>
          <w:szCs w:val="28"/>
        </w:rPr>
      </w:pPr>
      <w:r w:rsidRPr="00927270">
        <w:rPr>
          <w:rFonts w:ascii="Verdana" w:hAnsi="Verdana"/>
          <w:b/>
          <w:sz w:val="28"/>
          <w:szCs w:val="28"/>
        </w:rPr>
        <w:t>Council Nominations</w:t>
      </w:r>
    </w:p>
    <w:p w14:paraId="2C11903E" w14:textId="77777777" w:rsidR="0017326F" w:rsidRPr="00927270" w:rsidRDefault="0017326F" w:rsidP="0017326F">
      <w:pPr>
        <w:contextualSpacing/>
        <w:jc w:val="both"/>
        <w:rPr>
          <w:rFonts w:ascii="Verdana" w:hAnsi="Verdana"/>
          <w:b/>
          <w:sz w:val="24"/>
        </w:rPr>
      </w:pPr>
    </w:p>
    <w:p w14:paraId="38D7520C" w14:textId="0B710262" w:rsidR="0017326F" w:rsidRPr="00927270" w:rsidRDefault="0017326F" w:rsidP="0017326F">
      <w:pPr>
        <w:spacing w:after="0"/>
        <w:contextualSpacing/>
        <w:jc w:val="both"/>
        <w:rPr>
          <w:rFonts w:ascii="Verdana" w:hAnsi="Verdana"/>
        </w:rPr>
      </w:pPr>
      <w:r w:rsidRPr="00927270">
        <w:rPr>
          <w:rFonts w:ascii="Verdana" w:hAnsi="Verdana"/>
        </w:rPr>
        <w:t xml:space="preserve">We have formal nomination </w:t>
      </w:r>
      <w:r>
        <w:rPr>
          <w:rFonts w:ascii="Verdana" w:hAnsi="Verdana"/>
        </w:rPr>
        <w:t>agreements</w:t>
      </w:r>
      <w:r w:rsidRPr="00927270">
        <w:rPr>
          <w:rFonts w:ascii="Verdana" w:hAnsi="Verdana"/>
        </w:rPr>
        <w:t xml:space="preserve"> with each Council in our area</w:t>
      </w:r>
      <w:r>
        <w:rPr>
          <w:rFonts w:ascii="Verdana" w:hAnsi="Verdana"/>
        </w:rPr>
        <w:t>s</w:t>
      </w:r>
      <w:r w:rsidRPr="00927270">
        <w:rPr>
          <w:rFonts w:ascii="Verdana" w:hAnsi="Verdana"/>
        </w:rPr>
        <w:t xml:space="preserve"> of operation </w:t>
      </w:r>
      <w:proofErr w:type="gramStart"/>
      <w:r w:rsidRPr="00927270">
        <w:rPr>
          <w:rFonts w:ascii="Verdana" w:hAnsi="Verdana"/>
        </w:rPr>
        <w:t>with the exception of</w:t>
      </w:r>
      <w:proofErr w:type="gramEnd"/>
      <w:r w:rsidRPr="00927270">
        <w:rPr>
          <w:rFonts w:ascii="Verdana" w:hAnsi="Verdana"/>
        </w:rPr>
        <w:t xml:space="preserve"> the City of Edinburgh Council (CEC) who agreed to suspend nominations and Section 5 referrals (see definition below) with the introduction of </w:t>
      </w:r>
      <w:r w:rsidR="00F84CEA" w:rsidRPr="00927270">
        <w:rPr>
          <w:rFonts w:ascii="Verdana" w:hAnsi="Verdana"/>
        </w:rPr>
        <w:t>choice-based</w:t>
      </w:r>
      <w:r w:rsidRPr="00927270">
        <w:rPr>
          <w:rFonts w:ascii="Verdana" w:hAnsi="Verdana"/>
        </w:rPr>
        <w:t xml:space="preserve"> lettings within the </w:t>
      </w:r>
      <w:proofErr w:type="spellStart"/>
      <w:r w:rsidRPr="00927270">
        <w:rPr>
          <w:rFonts w:ascii="Verdana" w:hAnsi="Verdana"/>
        </w:rPr>
        <w:t>EdIndex</w:t>
      </w:r>
      <w:proofErr w:type="spellEnd"/>
      <w:r w:rsidRPr="00927270">
        <w:rPr>
          <w:rFonts w:ascii="Verdana" w:hAnsi="Verdana"/>
        </w:rPr>
        <w:t xml:space="preserve"> Common Housing Register. The CEC monitor the number of silver homeless applicants housed. </w:t>
      </w:r>
    </w:p>
    <w:p w14:paraId="377360B0" w14:textId="77777777" w:rsidR="0017326F" w:rsidRPr="00927270" w:rsidRDefault="0017326F" w:rsidP="0017326F">
      <w:pPr>
        <w:spacing w:after="0"/>
        <w:contextualSpacing/>
        <w:jc w:val="both"/>
        <w:rPr>
          <w:rFonts w:ascii="Verdana" w:hAnsi="Verdana"/>
        </w:rPr>
      </w:pPr>
    </w:p>
    <w:p w14:paraId="605120F8" w14:textId="77777777" w:rsidR="0017326F" w:rsidRPr="00927270" w:rsidRDefault="0017326F" w:rsidP="0017326F">
      <w:pPr>
        <w:spacing w:after="0"/>
        <w:contextualSpacing/>
        <w:jc w:val="both"/>
        <w:rPr>
          <w:rFonts w:ascii="Verdana" w:hAnsi="Verdana"/>
        </w:rPr>
      </w:pPr>
      <w:r w:rsidRPr="00927270">
        <w:rPr>
          <w:rFonts w:ascii="Verdana" w:hAnsi="Verdana"/>
        </w:rPr>
        <w:t>The procedures and targets</w:t>
      </w:r>
      <w:r>
        <w:rPr>
          <w:rFonts w:ascii="Verdana" w:hAnsi="Verdana"/>
        </w:rPr>
        <w:t xml:space="preserve"> detailed in these nomination agreements will be reviewed on a regular basis.</w:t>
      </w:r>
    </w:p>
    <w:p w14:paraId="236AAC8D" w14:textId="77777777" w:rsidR="0017326F" w:rsidRPr="00927270" w:rsidRDefault="0017326F" w:rsidP="0017326F">
      <w:pPr>
        <w:spacing w:after="0"/>
        <w:contextualSpacing/>
        <w:jc w:val="both"/>
        <w:rPr>
          <w:rFonts w:ascii="Verdana" w:hAnsi="Verdana"/>
        </w:rPr>
      </w:pPr>
    </w:p>
    <w:p w14:paraId="4E6A6A9F" w14:textId="4E575636" w:rsidR="0017326F" w:rsidRPr="00927270" w:rsidRDefault="0017326F" w:rsidP="0017326F">
      <w:pPr>
        <w:contextualSpacing/>
        <w:jc w:val="both"/>
        <w:rPr>
          <w:rFonts w:ascii="Verdana" w:hAnsi="Verdana"/>
        </w:rPr>
      </w:pPr>
      <w:r w:rsidRPr="00927270">
        <w:rPr>
          <w:rFonts w:ascii="Verdana" w:hAnsi="Verdana"/>
        </w:rPr>
        <w:t>It has been agreed with East, West and Mi</w:t>
      </w:r>
      <w:r>
        <w:rPr>
          <w:rFonts w:ascii="Verdana" w:hAnsi="Verdana"/>
        </w:rPr>
        <w:t xml:space="preserve">dlothian Councils that </w:t>
      </w:r>
      <w:r w:rsidRPr="00927270">
        <w:rPr>
          <w:rFonts w:ascii="Verdana" w:hAnsi="Verdana"/>
        </w:rPr>
        <w:t>50% of vacancie</w:t>
      </w:r>
      <w:r>
        <w:rPr>
          <w:rFonts w:ascii="Verdana" w:hAnsi="Verdana"/>
        </w:rPr>
        <w:t xml:space="preserve">s remaining each year after </w:t>
      </w:r>
      <w:r w:rsidRPr="00927270">
        <w:rPr>
          <w:rFonts w:ascii="Verdana" w:hAnsi="Verdana"/>
        </w:rPr>
        <w:t>supported tenancy lets,</w:t>
      </w:r>
      <w:r>
        <w:rPr>
          <w:rFonts w:ascii="Verdana" w:hAnsi="Verdana"/>
        </w:rPr>
        <w:t xml:space="preserve"> exchanges, decants, </w:t>
      </w:r>
      <w:r w:rsidRPr="00927270">
        <w:rPr>
          <w:rFonts w:ascii="Verdana" w:hAnsi="Verdana"/>
        </w:rPr>
        <w:t>transfers</w:t>
      </w:r>
      <w:r>
        <w:rPr>
          <w:rFonts w:ascii="Verdana" w:hAnsi="Verdana"/>
        </w:rPr>
        <w:t xml:space="preserve"> and special </w:t>
      </w:r>
      <w:proofErr w:type="gramStart"/>
      <w:r w:rsidR="00F84CEA">
        <w:rPr>
          <w:rFonts w:ascii="Verdana" w:hAnsi="Verdana"/>
        </w:rPr>
        <w:t>lets</w:t>
      </w:r>
      <w:proofErr w:type="gramEnd"/>
      <w:r w:rsidRPr="00927270">
        <w:rPr>
          <w:rFonts w:ascii="Verdana" w:hAnsi="Verdana"/>
        </w:rPr>
        <w:t xml:space="preserve"> have been excluded from the total, will be offered to Council </w:t>
      </w:r>
      <w:r w:rsidRPr="00927270">
        <w:rPr>
          <w:rFonts w:ascii="Verdana" w:hAnsi="Verdana"/>
        </w:rPr>
        <w:lastRenderedPageBreak/>
        <w:t xml:space="preserve">nominees. In addition, </w:t>
      </w:r>
      <w:proofErr w:type="gramStart"/>
      <w:r w:rsidRPr="00927270">
        <w:rPr>
          <w:rFonts w:ascii="Verdana" w:hAnsi="Verdana"/>
        </w:rPr>
        <w:t>a n</w:t>
      </w:r>
      <w:r>
        <w:rPr>
          <w:rFonts w:ascii="Verdana" w:hAnsi="Verdana"/>
        </w:rPr>
        <w:t>umber of</w:t>
      </w:r>
      <w:proofErr w:type="gramEnd"/>
      <w:r>
        <w:rPr>
          <w:rFonts w:ascii="Verdana" w:hAnsi="Verdana"/>
        </w:rPr>
        <w:t xml:space="preserve"> specific developments </w:t>
      </w:r>
      <w:r w:rsidRPr="00927270">
        <w:rPr>
          <w:rFonts w:ascii="Verdana" w:hAnsi="Verdana"/>
        </w:rPr>
        <w:t>which have been built in partnership with a Council, may have a higher percentage of nominations. Council nominees will be assessed on the same basis as direct applicants unless otherwise stated in the Nomination Agreement.</w:t>
      </w:r>
    </w:p>
    <w:p w14:paraId="638947F3" w14:textId="77777777" w:rsidR="0017326F" w:rsidRPr="00927270" w:rsidRDefault="0017326F" w:rsidP="0017326F">
      <w:pPr>
        <w:contextualSpacing/>
        <w:jc w:val="both"/>
        <w:rPr>
          <w:rFonts w:ascii="Verdana" w:hAnsi="Verdana"/>
        </w:rPr>
      </w:pPr>
    </w:p>
    <w:p w14:paraId="249A2E97" w14:textId="13DBD0A4" w:rsidR="0017326F" w:rsidRDefault="0017326F" w:rsidP="0017326F">
      <w:pPr>
        <w:contextualSpacing/>
        <w:jc w:val="both"/>
        <w:rPr>
          <w:rFonts w:ascii="Verdana" w:hAnsi="Verdana"/>
        </w:rPr>
      </w:pPr>
      <w:r w:rsidRPr="00927270">
        <w:rPr>
          <w:rFonts w:ascii="Verdana" w:hAnsi="Verdana"/>
        </w:rPr>
        <w:t>We have 100% nomination agreements with Falkirk, Clackmanna</w:t>
      </w:r>
      <w:r>
        <w:rPr>
          <w:rFonts w:ascii="Verdana" w:hAnsi="Verdana"/>
        </w:rPr>
        <w:t xml:space="preserve">nshire, East Dunbartonshire, </w:t>
      </w:r>
      <w:r w:rsidRPr="00927270">
        <w:rPr>
          <w:rFonts w:ascii="Verdana" w:hAnsi="Verdana"/>
        </w:rPr>
        <w:t>Stirling</w:t>
      </w:r>
      <w:r>
        <w:rPr>
          <w:rFonts w:ascii="Verdana" w:hAnsi="Verdana"/>
        </w:rPr>
        <w:t>, Aberdeen City and Aberdeenshire</w:t>
      </w:r>
      <w:r w:rsidRPr="00927270">
        <w:rPr>
          <w:rFonts w:ascii="Verdana" w:hAnsi="Verdana"/>
        </w:rPr>
        <w:t xml:space="preserve"> Councils. Where we have a 100% nominations agreement and do not operate choice</w:t>
      </w:r>
      <w:r w:rsidR="00735C75">
        <w:rPr>
          <w:rFonts w:ascii="Verdana" w:hAnsi="Verdana"/>
        </w:rPr>
        <w:t>-</w:t>
      </w:r>
      <w:r w:rsidRPr="00927270">
        <w:rPr>
          <w:rFonts w:ascii="Verdana" w:hAnsi="Verdana"/>
        </w:rPr>
        <w:t xml:space="preserve">based lettings, we will </w:t>
      </w:r>
      <w:r>
        <w:rPr>
          <w:rFonts w:ascii="Verdana" w:hAnsi="Verdana"/>
        </w:rPr>
        <w:t xml:space="preserve">recognise the </w:t>
      </w:r>
      <w:r w:rsidRPr="00927270">
        <w:rPr>
          <w:rFonts w:ascii="Verdana" w:hAnsi="Verdana"/>
        </w:rPr>
        <w:t>Council’s priority crit</w:t>
      </w:r>
      <w:r>
        <w:rPr>
          <w:rFonts w:ascii="Verdana" w:hAnsi="Verdana"/>
        </w:rPr>
        <w:t xml:space="preserve">eria for short-listed nominees but will allocate according to our allocation policy. </w:t>
      </w:r>
    </w:p>
    <w:p w14:paraId="49FA0D41" w14:textId="77777777" w:rsidR="0017326F" w:rsidRDefault="0017326F" w:rsidP="0017326F">
      <w:pPr>
        <w:contextualSpacing/>
        <w:jc w:val="both"/>
        <w:rPr>
          <w:rFonts w:ascii="Verdana" w:hAnsi="Verdana"/>
        </w:rPr>
      </w:pPr>
    </w:p>
    <w:p w14:paraId="0F3FC07D" w14:textId="4D85DC2D" w:rsidR="0017326F" w:rsidRDefault="0017326F" w:rsidP="0017326F">
      <w:pPr>
        <w:contextualSpacing/>
        <w:jc w:val="both"/>
        <w:rPr>
          <w:rFonts w:ascii="Verdana" w:hAnsi="Verdana"/>
        </w:rPr>
      </w:pPr>
      <w:r w:rsidRPr="00927270">
        <w:rPr>
          <w:rFonts w:ascii="Verdana" w:hAnsi="Verdana"/>
        </w:rPr>
        <w:t xml:space="preserve">Our tenants wishing to transfer to another of our properties in </w:t>
      </w:r>
      <w:r>
        <w:rPr>
          <w:rFonts w:ascii="Verdana" w:hAnsi="Verdana"/>
        </w:rPr>
        <w:t>these areas should contact the Housing Management Team</w:t>
      </w:r>
      <w:r w:rsidRPr="00927270">
        <w:rPr>
          <w:rFonts w:ascii="Verdana" w:hAnsi="Verdana"/>
        </w:rPr>
        <w:t xml:space="preserve">. We will operate a 10% quota for transfers in these </w:t>
      </w:r>
      <w:r>
        <w:rPr>
          <w:rFonts w:ascii="Verdana" w:hAnsi="Verdana"/>
        </w:rPr>
        <w:t>Council areas.</w:t>
      </w:r>
    </w:p>
    <w:p w14:paraId="1BC8230D" w14:textId="77777777" w:rsidR="0017326F" w:rsidRPr="00927270" w:rsidRDefault="0017326F" w:rsidP="0017326F">
      <w:pPr>
        <w:contextualSpacing/>
        <w:jc w:val="both"/>
        <w:rPr>
          <w:rFonts w:ascii="Verdana" w:hAnsi="Verdana"/>
        </w:rPr>
      </w:pPr>
    </w:p>
    <w:p w14:paraId="67F56091" w14:textId="77777777" w:rsidR="0017326F" w:rsidRDefault="0017326F" w:rsidP="0017326F">
      <w:pPr>
        <w:contextualSpacing/>
        <w:jc w:val="both"/>
        <w:rPr>
          <w:rFonts w:ascii="Verdana" w:hAnsi="Verdana"/>
        </w:rPr>
      </w:pPr>
      <w:r w:rsidRPr="00927270">
        <w:rPr>
          <w:rFonts w:ascii="Verdana" w:hAnsi="Verdana"/>
          <w:b/>
        </w:rPr>
        <w:t>Section 5</w:t>
      </w:r>
      <w:r w:rsidRPr="00927270">
        <w:rPr>
          <w:rFonts w:ascii="Verdana" w:hAnsi="Verdana"/>
        </w:rPr>
        <w:t xml:space="preserve"> </w:t>
      </w:r>
      <w:r w:rsidRPr="00927270">
        <w:rPr>
          <w:rFonts w:ascii="Verdana" w:hAnsi="Verdana"/>
          <w:b/>
        </w:rPr>
        <w:t>of the Housing (Scotland) Act 2001</w:t>
      </w:r>
      <w:r w:rsidRPr="00927270">
        <w:rPr>
          <w:rFonts w:ascii="Verdana" w:hAnsi="Verdana"/>
        </w:rPr>
        <w:t xml:space="preserve"> </w:t>
      </w:r>
    </w:p>
    <w:p w14:paraId="4B869961" w14:textId="77777777" w:rsidR="0017326F" w:rsidRDefault="0017326F" w:rsidP="0017326F">
      <w:pPr>
        <w:contextualSpacing/>
        <w:jc w:val="both"/>
        <w:rPr>
          <w:rFonts w:ascii="Verdana" w:hAnsi="Verdana"/>
        </w:rPr>
      </w:pPr>
    </w:p>
    <w:p w14:paraId="05B6FE00" w14:textId="77777777" w:rsidR="0017326F" w:rsidRPr="00927270" w:rsidRDefault="0017326F" w:rsidP="0017326F">
      <w:pPr>
        <w:contextualSpacing/>
        <w:jc w:val="both"/>
        <w:rPr>
          <w:rFonts w:ascii="Verdana" w:hAnsi="Verdana"/>
        </w:rPr>
      </w:pPr>
      <w:r>
        <w:rPr>
          <w:rFonts w:ascii="Verdana" w:hAnsi="Verdana"/>
        </w:rPr>
        <w:t xml:space="preserve">This </w:t>
      </w:r>
      <w:r w:rsidRPr="00927270">
        <w:rPr>
          <w:rFonts w:ascii="Verdana" w:hAnsi="Verdana"/>
        </w:rPr>
        <w:t>gives Local Authorities the power to refer applicants assessed as homeless to housing associations to house. There is a duty on the housing association to comply unless it has good reason not to.</w:t>
      </w:r>
    </w:p>
    <w:p w14:paraId="583AFEB8" w14:textId="77777777" w:rsidR="0017326F" w:rsidRPr="00927270" w:rsidRDefault="0017326F" w:rsidP="0017326F">
      <w:pPr>
        <w:contextualSpacing/>
        <w:jc w:val="both"/>
        <w:rPr>
          <w:rFonts w:ascii="Verdana" w:hAnsi="Verdana"/>
        </w:rPr>
      </w:pPr>
    </w:p>
    <w:p w14:paraId="6A4AC5F0" w14:textId="371B4E0D" w:rsidR="0017326F" w:rsidRPr="00927270" w:rsidRDefault="0017326F" w:rsidP="0017326F">
      <w:pPr>
        <w:contextualSpacing/>
        <w:jc w:val="both"/>
        <w:rPr>
          <w:rFonts w:ascii="Verdana" w:hAnsi="Verdana"/>
        </w:rPr>
      </w:pPr>
      <w:r w:rsidRPr="00927270">
        <w:rPr>
          <w:rFonts w:ascii="Verdana" w:hAnsi="Verdana"/>
        </w:rPr>
        <w:t>Where we receive a Section 5 referral from a Council, our allocation criteria will not apply. The Homelessness Duty procedure will be revie</w:t>
      </w:r>
      <w:r>
        <w:rPr>
          <w:rFonts w:ascii="Verdana" w:hAnsi="Verdana"/>
        </w:rPr>
        <w:t xml:space="preserve">wed as part of our Nomination Agreement </w:t>
      </w:r>
      <w:r w:rsidRPr="00927270">
        <w:rPr>
          <w:rFonts w:ascii="Verdana" w:hAnsi="Verdana"/>
        </w:rPr>
        <w:t xml:space="preserve">with the relevant local authority. In agreement with the </w:t>
      </w:r>
      <w:proofErr w:type="gramStart"/>
      <w:r w:rsidRPr="00927270">
        <w:rPr>
          <w:rFonts w:ascii="Verdana" w:hAnsi="Verdana"/>
        </w:rPr>
        <w:t>Councils</w:t>
      </w:r>
      <w:proofErr w:type="gramEnd"/>
      <w:r w:rsidRPr="00927270">
        <w:rPr>
          <w:rFonts w:ascii="Verdana" w:hAnsi="Verdana"/>
        </w:rPr>
        <w:t xml:space="preserve"> we work in partnership with, we operate a </w:t>
      </w:r>
      <w:r w:rsidR="003C0811" w:rsidRPr="00927270">
        <w:rPr>
          <w:rFonts w:ascii="Verdana" w:hAnsi="Verdana"/>
        </w:rPr>
        <w:t>void</w:t>
      </w:r>
      <w:r w:rsidRPr="00927270">
        <w:rPr>
          <w:rFonts w:ascii="Verdana" w:hAnsi="Verdana"/>
        </w:rPr>
        <w:t xml:space="preserve"> led approach to Section 5 referrals. This means when we advise the </w:t>
      </w:r>
      <w:r w:rsidR="003C0811" w:rsidRPr="00927270">
        <w:rPr>
          <w:rFonts w:ascii="Verdana" w:hAnsi="Verdana"/>
        </w:rPr>
        <w:t>Council,</w:t>
      </w:r>
      <w:r w:rsidRPr="00927270">
        <w:rPr>
          <w:rFonts w:ascii="Verdana" w:hAnsi="Verdana"/>
        </w:rPr>
        <w:t xml:space="preserve"> we have a vacancy, they will decide whether to provide us with a nomination or Section 5 referral</w:t>
      </w:r>
      <w:r>
        <w:rPr>
          <w:rFonts w:ascii="Verdana" w:hAnsi="Verdana"/>
        </w:rPr>
        <w:t>.</w:t>
      </w:r>
    </w:p>
    <w:p w14:paraId="51987402" w14:textId="77777777" w:rsidR="0017326F" w:rsidRPr="00927270" w:rsidRDefault="0017326F" w:rsidP="0017326F">
      <w:pPr>
        <w:contextualSpacing/>
        <w:jc w:val="both"/>
        <w:rPr>
          <w:rFonts w:ascii="Verdana" w:hAnsi="Verdana"/>
        </w:rPr>
      </w:pPr>
    </w:p>
    <w:p w14:paraId="60A7592D" w14:textId="1101FD7C" w:rsidR="0017326F" w:rsidRPr="00927270" w:rsidRDefault="0017326F" w:rsidP="0017326F">
      <w:pPr>
        <w:contextualSpacing/>
        <w:jc w:val="both"/>
        <w:rPr>
          <w:rFonts w:ascii="Verdana" w:hAnsi="Verdana"/>
        </w:rPr>
      </w:pPr>
      <w:r w:rsidRPr="00927270">
        <w:rPr>
          <w:rFonts w:ascii="Verdana" w:hAnsi="Verdana"/>
        </w:rPr>
        <w:t xml:space="preserve">Our Board has agreed that, where relevant, we may </w:t>
      </w:r>
      <w:proofErr w:type="gramStart"/>
      <w:r w:rsidRPr="00927270">
        <w:rPr>
          <w:rFonts w:ascii="Verdana" w:hAnsi="Verdana"/>
        </w:rPr>
        <w:t>enter</w:t>
      </w:r>
      <w:r w:rsidR="00735C75">
        <w:rPr>
          <w:rFonts w:ascii="Verdana" w:hAnsi="Verdana"/>
        </w:rPr>
        <w:t xml:space="preserve"> </w:t>
      </w:r>
      <w:r w:rsidRPr="00927270">
        <w:rPr>
          <w:rFonts w:ascii="Verdana" w:hAnsi="Verdana"/>
        </w:rPr>
        <w:t>into</w:t>
      </w:r>
      <w:proofErr w:type="gramEnd"/>
      <w:r w:rsidRPr="00927270">
        <w:rPr>
          <w:rFonts w:ascii="Verdana" w:hAnsi="Verdana"/>
        </w:rPr>
        <w:t xml:space="preserve"> quota arrangements with Councils to agree a percentage of the nominations. The purpose of the quota arrangements will be to meet special local housing needs which meet local housing strategies agreed between the Council and the Scottish Housing Regulator. </w:t>
      </w:r>
    </w:p>
    <w:p w14:paraId="0F14F522" w14:textId="77777777" w:rsidR="0017326F" w:rsidRPr="00927270" w:rsidRDefault="0017326F" w:rsidP="0017326F">
      <w:pPr>
        <w:contextualSpacing/>
        <w:jc w:val="both"/>
        <w:rPr>
          <w:rFonts w:ascii="Verdana" w:hAnsi="Verdana"/>
        </w:rPr>
      </w:pPr>
    </w:p>
    <w:p w14:paraId="320CCE67" w14:textId="77777777" w:rsidR="0017326F" w:rsidRDefault="0017326F" w:rsidP="0017326F">
      <w:pPr>
        <w:contextualSpacing/>
        <w:jc w:val="both"/>
        <w:rPr>
          <w:rFonts w:ascii="Verdana" w:hAnsi="Verdana"/>
          <w:b/>
          <w:sz w:val="24"/>
        </w:rPr>
      </w:pPr>
      <w:r w:rsidRPr="00927270">
        <w:rPr>
          <w:rFonts w:ascii="Verdana" w:hAnsi="Verdana"/>
        </w:rPr>
        <w:t>The quota arrangements will be included in the nomination agreement with the Council and will detail the agreed priorities for assessing the quota nominations. These may not be the same n</w:t>
      </w:r>
      <w:r>
        <w:rPr>
          <w:rFonts w:ascii="Verdana" w:hAnsi="Verdana"/>
        </w:rPr>
        <w:t>eeds priorities detailed in the Allocation Policy.</w:t>
      </w:r>
    </w:p>
    <w:p w14:paraId="30570FF9" w14:textId="77777777" w:rsidR="0017326F" w:rsidRPr="00927270" w:rsidRDefault="0017326F" w:rsidP="0017326F">
      <w:pPr>
        <w:contextualSpacing/>
        <w:jc w:val="both"/>
        <w:rPr>
          <w:rFonts w:ascii="Verdana" w:hAnsi="Verdana"/>
        </w:rPr>
      </w:pPr>
      <w:r w:rsidRPr="00927270">
        <w:rPr>
          <w:rFonts w:ascii="Verdana" w:hAnsi="Verdana"/>
          <w:b/>
          <w:sz w:val="24"/>
        </w:rPr>
        <w:tab/>
      </w:r>
      <w:r w:rsidRPr="00927270">
        <w:rPr>
          <w:rFonts w:ascii="Verdana" w:hAnsi="Verdana"/>
          <w:b/>
          <w:sz w:val="24"/>
        </w:rPr>
        <w:tab/>
      </w:r>
    </w:p>
    <w:p w14:paraId="170C9309" w14:textId="77777777" w:rsidR="0017326F" w:rsidRDefault="0017326F" w:rsidP="0017326F">
      <w:pPr>
        <w:numPr>
          <w:ilvl w:val="1"/>
          <w:numId w:val="30"/>
        </w:numPr>
        <w:contextualSpacing/>
        <w:jc w:val="both"/>
        <w:rPr>
          <w:rFonts w:ascii="Verdana" w:hAnsi="Verdana"/>
          <w:b/>
          <w:sz w:val="28"/>
          <w:szCs w:val="28"/>
        </w:rPr>
      </w:pPr>
      <w:r w:rsidRPr="00927270">
        <w:rPr>
          <w:rFonts w:ascii="Verdana" w:hAnsi="Verdana"/>
          <w:b/>
          <w:sz w:val="28"/>
          <w:szCs w:val="28"/>
        </w:rPr>
        <w:t>A</w:t>
      </w:r>
      <w:r>
        <w:rPr>
          <w:rFonts w:ascii="Verdana" w:hAnsi="Verdana"/>
          <w:b/>
          <w:sz w:val="28"/>
          <w:szCs w:val="28"/>
        </w:rPr>
        <w:t>pplicant Types</w:t>
      </w:r>
    </w:p>
    <w:p w14:paraId="58716FFF" w14:textId="77777777" w:rsidR="0017326F" w:rsidRDefault="0017326F" w:rsidP="0017326F">
      <w:pPr>
        <w:contextualSpacing/>
        <w:jc w:val="both"/>
        <w:rPr>
          <w:rFonts w:ascii="Verdana" w:hAnsi="Verdana"/>
        </w:rPr>
      </w:pPr>
    </w:p>
    <w:p w14:paraId="12E27E87" w14:textId="77777777" w:rsidR="0017326F" w:rsidRDefault="0017326F" w:rsidP="0017326F">
      <w:pPr>
        <w:contextualSpacing/>
        <w:jc w:val="both"/>
        <w:rPr>
          <w:rFonts w:ascii="Verdana" w:hAnsi="Verdana"/>
        </w:rPr>
      </w:pPr>
      <w:r>
        <w:rPr>
          <w:rFonts w:ascii="Verdana" w:hAnsi="Verdana" w:cs="Verdana"/>
        </w:rPr>
        <w:t xml:space="preserve">For some applicants there are additional issues we </w:t>
      </w:r>
      <w:proofErr w:type="gramStart"/>
      <w:r>
        <w:rPr>
          <w:rFonts w:ascii="Verdana" w:hAnsi="Verdana" w:cs="Verdana"/>
        </w:rPr>
        <w:t>have to</w:t>
      </w:r>
      <w:proofErr w:type="gramEnd"/>
      <w:r>
        <w:rPr>
          <w:rFonts w:ascii="Verdana" w:hAnsi="Verdana" w:cs="Verdana"/>
        </w:rPr>
        <w:t xml:space="preserve"> consider when assessing their application.</w:t>
      </w:r>
      <w:r>
        <w:rPr>
          <w:rFonts w:ascii="Verdana" w:hAnsi="Verdana"/>
        </w:rPr>
        <w:t xml:space="preserve">  These are detailed below:</w:t>
      </w:r>
    </w:p>
    <w:p w14:paraId="161CC24F" w14:textId="77777777" w:rsidR="0017326F" w:rsidRDefault="0017326F" w:rsidP="0017326F">
      <w:pPr>
        <w:contextualSpacing/>
        <w:jc w:val="both"/>
        <w:rPr>
          <w:rFonts w:ascii="Verdana" w:hAnsi="Verdana"/>
          <w:b/>
          <w:sz w:val="28"/>
          <w:szCs w:val="28"/>
        </w:rPr>
      </w:pPr>
    </w:p>
    <w:p w14:paraId="6E7B962E" w14:textId="77777777" w:rsidR="0017326F" w:rsidRDefault="0017326F" w:rsidP="0017326F">
      <w:pPr>
        <w:contextualSpacing/>
        <w:jc w:val="both"/>
        <w:rPr>
          <w:rFonts w:ascii="Verdana" w:hAnsi="Verdana"/>
          <w:b/>
          <w:sz w:val="28"/>
          <w:szCs w:val="28"/>
        </w:rPr>
      </w:pPr>
    </w:p>
    <w:p w14:paraId="163D4F82" w14:textId="77777777" w:rsidR="0017326F" w:rsidRDefault="0017326F" w:rsidP="0017326F">
      <w:pPr>
        <w:contextualSpacing/>
        <w:jc w:val="both"/>
        <w:rPr>
          <w:rFonts w:ascii="Verdana" w:hAnsi="Verdana"/>
          <w:b/>
          <w:sz w:val="28"/>
          <w:szCs w:val="28"/>
        </w:rPr>
      </w:pPr>
    </w:p>
    <w:p w14:paraId="491FFE2D" w14:textId="77777777" w:rsidR="0017326F" w:rsidRDefault="0017326F" w:rsidP="0017326F">
      <w:pPr>
        <w:spacing w:after="0"/>
        <w:jc w:val="both"/>
        <w:rPr>
          <w:rFonts w:ascii="Verdana" w:hAnsi="Verdana"/>
          <w:b/>
          <w:sz w:val="24"/>
          <w:szCs w:val="24"/>
        </w:rPr>
      </w:pPr>
      <w:r>
        <w:rPr>
          <w:rFonts w:ascii="Verdana" w:hAnsi="Verdana"/>
          <w:b/>
          <w:sz w:val="24"/>
          <w:szCs w:val="24"/>
        </w:rPr>
        <w:t>Board members and staff</w:t>
      </w:r>
    </w:p>
    <w:p w14:paraId="6B66D6EB" w14:textId="77777777" w:rsidR="0017326F" w:rsidRDefault="0017326F" w:rsidP="0017326F">
      <w:pPr>
        <w:spacing w:after="0"/>
        <w:jc w:val="both"/>
        <w:rPr>
          <w:rFonts w:ascii="Verdana" w:hAnsi="Verdana"/>
          <w:b/>
          <w:sz w:val="24"/>
          <w:szCs w:val="24"/>
        </w:rPr>
      </w:pPr>
    </w:p>
    <w:p w14:paraId="634FD5A7" w14:textId="77777777" w:rsidR="0017326F" w:rsidRDefault="0017326F" w:rsidP="0017326F">
      <w:pPr>
        <w:contextualSpacing/>
        <w:jc w:val="both"/>
        <w:rPr>
          <w:rFonts w:ascii="Verdana" w:hAnsi="Verdana"/>
        </w:rPr>
      </w:pPr>
      <w:r>
        <w:rPr>
          <w:rFonts w:ascii="Verdana" w:hAnsi="Verdana"/>
        </w:rPr>
        <w:t>Current staff, former staff, b</w:t>
      </w:r>
      <w:r w:rsidRPr="00317F76">
        <w:rPr>
          <w:rFonts w:ascii="Verdana" w:hAnsi="Verdana"/>
        </w:rPr>
        <w:t xml:space="preserve">oard members and their relatives may apply for housing, including transfers. A tenancy will only be granted if it complies with the requirements of this Policy, the requirements of the Scottish Housing Regulator and has been agreed by </w:t>
      </w:r>
      <w:r>
        <w:rPr>
          <w:rFonts w:ascii="Verdana" w:hAnsi="Verdana"/>
        </w:rPr>
        <w:t>our</w:t>
      </w:r>
      <w:r w:rsidRPr="00317F76">
        <w:rPr>
          <w:rFonts w:ascii="Verdana" w:hAnsi="Verdana"/>
        </w:rPr>
        <w:t xml:space="preserve"> Board. Staff and Board members must declare an interest if a close relative applies for housing. Any such</w:t>
      </w:r>
      <w:r>
        <w:rPr>
          <w:rFonts w:ascii="Verdana" w:hAnsi="Verdana"/>
        </w:rPr>
        <w:t xml:space="preserve"> allocations will be noted in the</w:t>
      </w:r>
      <w:r w:rsidRPr="00317F76">
        <w:rPr>
          <w:rFonts w:ascii="Verdana" w:hAnsi="Verdana"/>
        </w:rPr>
        <w:t xml:space="preserve"> </w:t>
      </w:r>
      <w:r>
        <w:rPr>
          <w:rFonts w:ascii="Verdana" w:hAnsi="Verdana"/>
        </w:rPr>
        <w:t>Payments and Benefits Register</w:t>
      </w:r>
      <w:r w:rsidRPr="00317F76">
        <w:rPr>
          <w:rFonts w:ascii="Verdana" w:hAnsi="Verdana"/>
        </w:rPr>
        <w:t>.</w:t>
      </w:r>
      <w:r>
        <w:rPr>
          <w:rFonts w:ascii="Verdana" w:hAnsi="Verdana"/>
        </w:rPr>
        <w:t xml:space="preserve">  Applications are assessed in-line with this policy.</w:t>
      </w:r>
    </w:p>
    <w:p w14:paraId="08C4513F" w14:textId="77777777" w:rsidR="0017326F" w:rsidRDefault="0017326F" w:rsidP="0017326F">
      <w:pPr>
        <w:contextualSpacing/>
        <w:jc w:val="both"/>
        <w:rPr>
          <w:rFonts w:ascii="Verdana" w:hAnsi="Verdana"/>
        </w:rPr>
      </w:pPr>
    </w:p>
    <w:p w14:paraId="6E6D8EBD" w14:textId="77777777" w:rsidR="0017326F" w:rsidRDefault="0017326F" w:rsidP="0017326F">
      <w:pPr>
        <w:spacing w:after="0"/>
        <w:jc w:val="both"/>
        <w:rPr>
          <w:rFonts w:ascii="Verdana" w:hAnsi="Verdana"/>
          <w:b/>
          <w:sz w:val="24"/>
          <w:szCs w:val="24"/>
        </w:rPr>
      </w:pPr>
      <w:r>
        <w:rPr>
          <w:rFonts w:ascii="Verdana" w:hAnsi="Verdana"/>
          <w:b/>
          <w:sz w:val="24"/>
          <w:szCs w:val="24"/>
        </w:rPr>
        <w:t>Registered Sex or Violent Offenders</w:t>
      </w:r>
    </w:p>
    <w:p w14:paraId="7C09D2FB" w14:textId="77777777" w:rsidR="0017326F" w:rsidRDefault="0017326F" w:rsidP="0017326F">
      <w:pPr>
        <w:spacing w:after="0"/>
        <w:jc w:val="both"/>
        <w:rPr>
          <w:rFonts w:ascii="Verdana" w:hAnsi="Verdana"/>
          <w:b/>
          <w:sz w:val="24"/>
          <w:szCs w:val="24"/>
        </w:rPr>
      </w:pPr>
    </w:p>
    <w:p w14:paraId="1FEFDDCC" w14:textId="77777777" w:rsidR="0017326F" w:rsidRPr="00927270" w:rsidRDefault="0017326F" w:rsidP="0017326F">
      <w:pPr>
        <w:rPr>
          <w:rFonts w:ascii="Verdana" w:hAnsi="Verdana"/>
        </w:rPr>
      </w:pPr>
      <w:r w:rsidRPr="00927270">
        <w:rPr>
          <w:rFonts w:ascii="Verdana" w:hAnsi="Verdana"/>
        </w:rPr>
        <w:t xml:space="preserve">We will collaborate with the Council, Police and Social </w:t>
      </w:r>
      <w:r>
        <w:rPr>
          <w:rFonts w:ascii="Verdana" w:hAnsi="Verdana"/>
        </w:rPr>
        <w:t>Work</w:t>
      </w:r>
      <w:r w:rsidRPr="00927270">
        <w:rPr>
          <w:rFonts w:ascii="Verdana" w:hAnsi="Verdana"/>
        </w:rPr>
        <w:t xml:space="preserve"> on any risk assessment and action plan for known offenders looking for housing. An allocation will only be made if the property and area are cons</w:t>
      </w:r>
      <w:r>
        <w:rPr>
          <w:rFonts w:ascii="Verdana" w:hAnsi="Verdana"/>
        </w:rPr>
        <w:t>idered suitable and appropriate by the Responsible Authorities.</w:t>
      </w:r>
    </w:p>
    <w:p w14:paraId="501CA344" w14:textId="77777777" w:rsidR="0017326F" w:rsidRDefault="0017326F" w:rsidP="0017326F">
      <w:pPr>
        <w:contextualSpacing/>
        <w:jc w:val="both"/>
        <w:rPr>
          <w:rFonts w:ascii="Verdana" w:hAnsi="Verdana"/>
          <w:b/>
          <w:sz w:val="24"/>
          <w:szCs w:val="24"/>
        </w:rPr>
      </w:pPr>
      <w:r w:rsidRPr="00317F76">
        <w:rPr>
          <w:rFonts w:ascii="Verdana" w:hAnsi="Verdana"/>
          <w:b/>
          <w:sz w:val="24"/>
          <w:szCs w:val="24"/>
        </w:rPr>
        <w:t>Applicants with Criminal Convictions</w:t>
      </w:r>
    </w:p>
    <w:p w14:paraId="75B03E78" w14:textId="77777777" w:rsidR="0017326F" w:rsidRDefault="0017326F" w:rsidP="0017326F">
      <w:pPr>
        <w:contextualSpacing/>
        <w:jc w:val="both"/>
        <w:rPr>
          <w:rFonts w:ascii="Verdana" w:hAnsi="Verdana"/>
          <w:b/>
          <w:sz w:val="24"/>
          <w:szCs w:val="24"/>
        </w:rPr>
      </w:pPr>
    </w:p>
    <w:p w14:paraId="05596879" w14:textId="4E90689F" w:rsidR="0017326F" w:rsidRDefault="0017326F" w:rsidP="0017326F">
      <w:pPr>
        <w:contextualSpacing/>
        <w:jc w:val="both"/>
        <w:rPr>
          <w:rFonts w:ascii="Verdana" w:hAnsi="Verdana"/>
        </w:rPr>
      </w:pPr>
      <w:r w:rsidRPr="00927270">
        <w:rPr>
          <w:rFonts w:ascii="Verdana" w:hAnsi="Verdana"/>
        </w:rPr>
        <w:t xml:space="preserve">We do not ask about previous convictions but if information is brought to our </w:t>
      </w:r>
      <w:r w:rsidR="00307721" w:rsidRPr="00927270">
        <w:rPr>
          <w:rFonts w:ascii="Verdana" w:hAnsi="Verdana"/>
        </w:rPr>
        <w:t>attention,</w:t>
      </w:r>
      <w:r w:rsidRPr="00927270">
        <w:rPr>
          <w:rFonts w:ascii="Verdana" w:hAnsi="Verdana"/>
        </w:rPr>
        <w:t xml:space="preserve"> we reserve the right to verify the information and assess the appropriateness of any future allocation. This will only be done if the nature of the offen</w:t>
      </w:r>
      <w:r>
        <w:rPr>
          <w:rFonts w:ascii="Verdana" w:hAnsi="Verdana"/>
        </w:rPr>
        <w:t xml:space="preserve">ce is likely to lead to tenancy, </w:t>
      </w:r>
      <w:proofErr w:type="gramStart"/>
      <w:r>
        <w:rPr>
          <w:rFonts w:ascii="Verdana" w:hAnsi="Verdana"/>
        </w:rPr>
        <w:t>neighbourhood</w:t>
      </w:r>
      <w:proofErr w:type="gramEnd"/>
      <w:r>
        <w:rPr>
          <w:rFonts w:ascii="Verdana" w:hAnsi="Verdana"/>
        </w:rPr>
        <w:t xml:space="preserve"> or </w:t>
      </w:r>
      <w:r w:rsidRPr="00927270">
        <w:rPr>
          <w:rFonts w:ascii="Verdana" w:hAnsi="Verdana"/>
        </w:rPr>
        <w:t>estate management problems.</w:t>
      </w:r>
    </w:p>
    <w:p w14:paraId="5209AC91" w14:textId="77777777" w:rsidR="0017326F" w:rsidRDefault="0017326F" w:rsidP="0017326F">
      <w:pPr>
        <w:contextualSpacing/>
        <w:jc w:val="both"/>
        <w:rPr>
          <w:rFonts w:ascii="Verdana" w:hAnsi="Verdana"/>
        </w:rPr>
      </w:pPr>
    </w:p>
    <w:p w14:paraId="582E22DF" w14:textId="6F7C13A4" w:rsidR="0017326F" w:rsidRDefault="0017326F" w:rsidP="0017326F">
      <w:pPr>
        <w:contextualSpacing/>
        <w:jc w:val="both"/>
        <w:rPr>
          <w:rFonts w:ascii="Verdana" w:hAnsi="Verdana"/>
          <w:b/>
          <w:sz w:val="24"/>
          <w:szCs w:val="24"/>
        </w:rPr>
      </w:pPr>
      <w:r w:rsidRPr="00317F76">
        <w:rPr>
          <w:rFonts w:ascii="Verdana" w:hAnsi="Verdana"/>
          <w:b/>
          <w:sz w:val="24"/>
          <w:szCs w:val="24"/>
        </w:rPr>
        <w:t xml:space="preserve">Applicants who are </w:t>
      </w:r>
      <w:r w:rsidR="00307721" w:rsidRPr="00317F76">
        <w:rPr>
          <w:rFonts w:ascii="Verdana" w:hAnsi="Verdana"/>
          <w:b/>
          <w:sz w:val="24"/>
          <w:szCs w:val="24"/>
        </w:rPr>
        <w:t>Homeowners</w:t>
      </w:r>
    </w:p>
    <w:p w14:paraId="7CFCA9F0" w14:textId="77777777" w:rsidR="0017326F" w:rsidRDefault="0017326F" w:rsidP="0017326F">
      <w:pPr>
        <w:contextualSpacing/>
        <w:jc w:val="both"/>
        <w:rPr>
          <w:rFonts w:ascii="Verdana" w:hAnsi="Verdana"/>
          <w:b/>
          <w:sz w:val="24"/>
          <w:szCs w:val="24"/>
        </w:rPr>
      </w:pPr>
    </w:p>
    <w:p w14:paraId="04104FBB" w14:textId="060A7730" w:rsidR="0017326F" w:rsidRDefault="0017326F" w:rsidP="0017326F">
      <w:pPr>
        <w:jc w:val="both"/>
        <w:rPr>
          <w:rFonts w:ascii="Verdana" w:hAnsi="Verdana"/>
        </w:rPr>
      </w:pPr>
      <w:r w:rsidRPr="00927270">
        <w:rPr>
          <w:rFonts w:ascii="Verdana" w:hAnsi="Verdana"/>
        </w:rPr>
        <w:t>Homeowners ma</w:t>
      </w:r>
      <w:r>
        <w:rPr>
          <w:rFonts w:ascii="Verdana" w:hAnsi="Verdana"/>
        </w:rPr>
        <w:t xml:space="preserve">y apply to us for </w:t>
      </w:r>
      <w:r w:rsidRPr="00927270">
        <w:rPr>
          <w:rFonts w:ascii="Verdana" w:hAnsi="Verdana"/>
        </w:rPr>
        <w:t>housi</w:t>
      </w:r>
      <w:r>
        <w:rPr>
          <w:rFonts w:ascii="Verdana" w:hAnsi="Verdana"/>
        </w:rPr>
        <w:t xml:space="preserve">ng. Before making an offer of accommodation we will take the home ownership into consideration.  </w:t>
      </w:r>
      <w:r w:rsidRPr="00911A01">
        <w:rPr>
          <w:rFonts w:ascii="Verdana" w:hAnsi="Verdana"/>
        </w:rPr>
        <w:t>This can be property owned by the applicant or another member of their household who is currently liv</w:t>
      </w:r>
      <w:r>
        <w:rPr>
          <w:rFonts w:ascii="Verdana" w:hAnsi="Verdana"/>
        </w:rPr>
        <w:t>ing with them or someone who intends</w:t>
      </w:r>
      <w:r w:rsidRPr="00911A01">
        <w:rPr>
          <w:rFonts w:ascii="Verdana" w:hAnsi="Verdana"/>
        </w:rPr>
        <w:t xml:space="preserve"> to live with them.</w:t>
      </w:r>
      <w:r>
        <w:rPr>
          <w:rFonts w:ascii="Verdana" w:hAnsi="Verdana"/>
        </w:rPr>
        <w:t xml:space="preserve">  </w:t>
      </w:r>
    </w:p>
    <w:p w14:paraId="00CF7003" w14:textId="77777777" w:rsidR="0017326F" w:rsidRDefault="0017326F" w:rsidP="0017326F">
      <w:pPr>
        <w:rPr>
          <w:rFonts w:ascii="Verdana" w:hAnsi="Verdana"/>
        </w:rPr>
      </w:pPr>
      <w:r>
        <w:rPr>
          <w:rFonts w:ascii="Verdana" w:hAnsi="Verdana"/>
        </w:rPr>
        <w:t>We will continue with an application where an applicant owns a property but:</w:t>
      </w:r>
    </w:p>
    <w:p w14:paraId="3108C39C" w14:textId="77777777" w:rsidR="0017326F" w:rsidRDefault="0017326F" w:rsidP="0017326F">
      <w:pPr>
        <w:pStyle w:val="ListParagraph"/>
        <w:numPr>
          <w:ilvl w:val="0"/>
          <w:numId w:val="34"/>
        </w:numPr>
        <w:spacing w:after="0" w:line="240" w:lineRule="auto"/>
        <w:rPr>
          <w:rFonts w:ascii="Verdana" w:hAnsi="Verdana"/>
        </w:rPr>
      </w:pPr>
      <w:r>
        <w:rPr>
          <w:rFonts w:ascii="Verdana" w:hAnsi="Verdana"/>
        </w:rPr>
        <w:t xml:space="preserve">They are unable to access the property, perhaps because it is uninhabitable, has structural faults or is being occupied illegally or, </w:t>
      </w:r>
    </w:p>
    <w:p w14:paraId="38450B12" w14:textId="77777777" w:rsidR="0017326F" w:rsidRDefault="0017326F" w:rsidP="0017326F">
      <w:pPr>
        <w:pStyle w:val="ListParagraph"/>
        <w:numPr>
          <w:ilvl w:val="0"/>
          <w:numId w:val="34"/>
        </w:numPr>
        <w:spacing w:after="0" w:line="240" w:lineRule="auto"/>
        <w:rPr>
          <w:rFonts w:ascii="Verdana" w:hAnsi="Verdana"/>
        </w:rPr>
      </w:pPr>
      <w:r>
        <w:rPr>
          <w:rFonts w:ascii="Verdana" w:hAnsi="Verdana"/>
        </w:rPr>
        <w:t>Living in the property would lead to abuse or</w:t>
      </w:r>
    </w:p>
    <w:p w14:paraId="4BC676E3" w14:textId="77777777" w:rsidR="0017326F" w:rsidRDefault="0017326F" w:rsidP="0017326F">
      <w:pPr>
        <w:pStyle w:val="ListParagraph"/>
        <w:numPr>
          <w:ilvl w:val="0"/>
          <w:numId w:val="34"/>
        </w:numPr>
        <w:spacing w:after="0" w:line="240" w:lineRule="auto"/>
        <w:rPr>
          <w:rFonts w:ascii="Verdana" w:hAnsi="Verdana"/>
        </w:rPr>
      </w:pPr>
      <w:r>
        <w:rPr>
          <w:rFonts w:ascii="Verdana" w:hAnsi="Verdana"/>
        </w:rPr>
        <w:t>Living in the property could damage their health</w:t>
      </w:r>
    </w:p>
    <w:p w14:paraId="17CBAD3F" w14:textId="77777777" w:rsidR="0017326F" w:rsidRDefault="0017326F" w:rsidP="0017326F">
      <w:pPr>
        <w:rPr>
          <w:rFonts w:ascii="Verdana" w:hAnsi="Verdana"/>
        </w:rPr>
      </w:pPr>
    </w:p>
    <w:p w14:paraId="7BC20800" w14:textId="77777777" w:rsidR="0017326F" w:rsidRDefault="0017326F" w:rsidP="0017326F">
      <w:pPr>
        <w:rPr>
          <w:rFonts w:ascii="Verdana" w:hAnsi="Verdana"/>
        </w:rPr>
      </w:pPr>
      <w:r>
        <w:rPr>
          <w:rFonts w:ascii="Verdana" w:hAnsi="Verdana"/>
        </w:rPr>
        <w:t>Where an applicant owns a property and the above situations do not apply, we have the right not to allocate a property.</w:t>
      </w:r>
    </w:p>
    <w:p w14:paraId="5DB9D817" w14:textId="77777777" w:rsidR="0017326F" w:rsidRDefault="0017326F" w:rsidP="0017326F">
      <w:pPr>
        <w:rPr>
          <w:rFonts w:ascii="Verdana" w:hAnsi="Verdana"/>
        </w:rPr>
      </w:pPr>
    </w:p>
    <w:p w14:paraId="3DA3E05E" w14:textId="77777777" w:rsidR="0017326F" w:rsidRDefault="0017326F" w:rsidP="0017326F">
      <w:pPr>
        <w:rPr>
          <w:rFonts w:ascii="Verdana" w:hAnsi="Verdana"/>
        </w:rPr>
      </w:pPr>
    </w:p>
    <w:p w14:paraId="52E35335" w14:textId="77777777" w:rsidR="0017326F" w:rsidRDefault="0017326F" w:rsidP="0017326F">
      <w:pPr>
        <w:contextualSpacing/>
        <w:jc w:val="both"/>
        <w:rPr>
          <w:rFonts w:ascii="Verdana" w:hAnsi="Verdana"/>
          <w:b/>
          <w:sz w:val="24"/>
          <w:szCs w:val="24"/>
        </w:rPr>
      </w:pPr>
      <w:r w:rsidRPr="00317F76">
        <w:rPr>
          <w:rFonts w:ascii="Verdana" w:hAnsi="Verdana"/>
          <w:b/>
          <w:sz w:val="24"/>
          <w:szCs w:val="24"/>
        </w:rPr>
        <w:lastRenderedPageBreak/>
        <w:t>Applicants who are Ex-service personnel</w:t>
      </w:r>
    </w:p>
    <w:p w14:paraId="75FC0905" w14:textId="77777777" w:rsidR="0017326F" w:rsidRDefault="0017326F" w:rsidP="0017326F">
      <w:pPr>
        <w:contextualSpacing/>
        <w:jc w:val="both"/>
        <w:rPr>
          <w:rFonts w:ascii="Verdana" w:hAnsi="Verdana"/>
          <w:b/>
          <w:sz w:val="24"/>
          <w:szCs w:val="24"/>
        </w:rPr>
      </w:pPr>
    </w:p>
    <w:p w14:paraId="60F2ECD1" w14:textId="26BBA107" w:rsidR="0017326F" w:rsidRPr="00927270" w:rsidRDefault="0017326F" w:rsidP="0017326F">
      <w:pPr>
        <w:jc w:val="both"/>
        <w:rPr>
          <w:rFonts w:ascii="Verdana" w:hAnsi="Verdana"/>
        </w:rPr>
      </w:pPr>
      <w:r w:rsidRPr="00927270">
        <w:rPr>
          <w:rFonts w:ascii="Verdana" w:hAnsi="Verdana"/>
        </w:rPr>
        <w:t xml:space="preserve">We will give applications from ex-service personnel fair and sympathetic </w:t>
      </w:r>
      <w:r w:rsidR="00307721" w:rsidRPr="00927270">
        <w:rPr>
          <w:rFonts w:ascii="Verdana" w:hAnsi="Verdana"/>
        </w:rPr>
        <w:t>consideration;</w:t>
      </w:r>
      <w:r w:rsidRPr="00927270">
        <w:rPr>
          <w:rFonts w:ascii="Verdana" w:hAnsi="Verdana"/>
        </w:rPr>
        <w:t xml:space="preserve"> they will receive the same priority for housing as those with a similar level of housing need.</w:t>
      </w:r>
    </w:p>
    <w:p w14:paraId="6273EC42" w14:textId="77777777" w:rsidR="0017326F" w:rsidRPr="00927270" w:rsidRDefault="0017326F" w:rsidP="0017326F">
      <w:pPr>
        <w:jc w:val="both"/>
        <w:rPr>
          <w:rFonts w:ascii="Verdana" w:hAnsi="Verdana"/>
        </w:rPr>
      </w:pPr>
      <w:r w:rsidRPr="00927270">
        <w:rPr>
          <w:rFonts w:ascii="Verdana" w:hAnsi="Verdana"/>
        </w:rPr>
        <w:t>We will not refuse to consider an application because the applicant has not yet left service accommodation. The MoD will issue a Certificate of Cessation of Entitlement to Occup</w:t>
      </w:r>
      <w:r>
        <w:rPr>
          <w:rFonts w:ascii="Verdana" w:hAnsi="Verdana"/>
        </w:rPr>
        <w:t>y Service Living Accommodation six</w:t>
      </w:r>
      <w:r w:rsidRPr="00927270">
        <w:rPr>
          <w:rFonts w:ascii="Verdana" w:hAnsi="Verdana"/>
        </w:rPr>
        <w:t xml:space="preserve"> months prior to discharge. </w:t>
      </w:r>
    </w:p>
    <w:p w14:paraId="143B941E" w14:textId="77777777" w:rsidR="0017326F" w:rsidRPr="00927270" w:rsidRDefault="0017326F" w:rsidP="0017326F">
      <w:pPr>
        <w:jc w:val="both"/>
        <w:rPr>
          <w:rFonts w:ascii="Verdana" w:hAnsi="Verdana"/>
        </w:rPr>
      </w:pPr>
      <w:r w:rsidRPr="00927270">
        <w:rPr>
          <w:rFonts w:ascii="Verdana" w:hAnsi="Verdana"/>
        </w:rPr>
        <w:t xml:space="preserve">Service personnel leaving the forces due to injury or disability (if leaving under a medical discharge) can stay 3 months longer in service accommodation – we will </w:t>
      </w:r>
      <w:proofErr w:type="gramStart"/>
      <w:r w:rsidRPr="00927270">
        <w:rPr>
          <w:rFonts w:ascii="Verdana" w:hAnsi="Verdana"/>
        </w:rPr>
        <w:t>give consideration to</w:t>
      </w:r>
      <w:proofErr w:type="gramEnd"/>
      <w:r w:rsidRPr="00927270">
        <w:rPr>
          <w:rFonts w:ascii="Verdana" w:hAnsi="Verdana"/>
        </w:rPr>
        <w:t xml:space="preserve"> housing applicants in these circumstances.</w:t>
      </w:r>
    </w:p>
    <w:p w14:paraId="4CAE0B34" w14:textId="77777777" w:rsidR="0017326F" w:rsidRPr="00927270" w:rsidRDefault="0017326F" w:rsidP="0017326F">
      <w:pPr>
        <w:jc w:val="both"/>
        <w:rPr>
          <w:rFonts w:ascii="Verdana" w:hAnsi="Verdana"/>
        </w:rPr>
      </w:pPr>
      <w:r w:rsidRPr="00927270">
        <w:rPr>
          <w:rFonts w:ascii="Verdana" w:hAnsi="Verdana"/>
        </w:rPr>
        <w:t>We will assess seriously injured ex-service personnel as having a significant level of housing need.</w:t>
      </w:r>
      <w:r w:rsidRPr="00927270">
        <w:rPr>
          <w:rFonts w:ascii="Verdana" w:hAnsi="Verdana"/>
        </w:rPr>
        <w:tab/>
      </w:r>
    </w:p>
    <w:p w14:paraId="4BF0AE98" w14:textId="77777777" w:rsidR="0017326F" w:rsidRPr="00927270" w:rsidRDefault="0017326F" w:rsidP="0017326F">
      <w:pPr>
        <w:jc w:val="both"/>
        <w:rPr>
          <w:rFonts w:ascii="Verdana" w:hAnsi="Verdana"/>
        </w:rPr>
      </w:pPr>
      <w:r w:rsidRPr="00927270">
        <w:rPr>
          <w:rFonts w:ascii="Verdana" w:hAnsi="Verdana"/>
        </w:rPr>
        <w:t xml:space="preserve">Widows/partners of service personnel killed in action or who have died before discharge have the right to stay in service accommodation for up to a </w:t>
      </w:r>
      <w:proofErr w:type="gramStart"/>
      <w:r w:rsidRPr="00927270">
        <w:rPr>
          <w:rFonts w:ascii="Verdana" w:hAnsi="Verdana"/>
        </w:rPr>
        <w:t>2 year</w:t>
      </w:r>
      <w:proofErr w:type="gramEnd"/>
      <w:r w:rsidRPr="00927270">
        <w:rPr>
          <w:rFonts w:ascii="Verdana" w:hAnsi="Verdana"/>
        </w:rPr>
        <w:t xml:space="preserve"> period after the death of their partner – the right to stay in this accommodation will not disadvantage them from seeking re-housing in the social sector.</w:t>
      </w:r>
    </w:p>
    <w:p w14:paraId="6B66DBDA" w14:textId="77777777" w:rsidR="0017326F" w:rsidRDefault="0017326F" w:rsidP="0017326F">
      <w:pPr>
        <w:contextualSpacing/>
        <w:jc w:val="both"/>
        <w:rPr>
          <w:rFonts w:ascii="Verdana" w:hAnsi="Verdana"/>
          <w:b/>
          <w:sz w:val="24"/>
          <w:szCs w:val="24"/>
        </w:rPr>
      </w:pPr>
      <w:r>
        <w:rPr>
          <w:rFonts w:ascii="Verdana" w:hAnsi="Verdana"/>
          <w:b/>
          <w:sz w:val="24"/>
          <w:szCs w:val="24"/>
        </w:rPr>
        <w:t>Applicants living in tied accommodation</w:t>
      </w:r>
    </w:p>
    <w:p w14:paraId="640D23D8" w14:textId="77777777" w:rsidR="0017326F" w:rsidRDefault="0017326F" w:rsidP="0017326F">
      <w:pPr>
        <w:contextualSpacing/>
        <w:jc w:val="both"/>
        <w:rPr>
          <w:rFonts w:ascii="Verdana" w:hAnsi="Verdana"/>
        </w:rPr>
      </w:pPr>
    </w:p>
    <w:p w14:paraId="6724F3CD" w14:textId="77777777" w:rsidR="0017326F" w:rsidRDefault="0017326F" w:rsidP="0017326F">
      <w:pPr>
        <w:contextualSpacing/>
        <w:jc w:val="both"/>
        <w:rPr>
          <w:rFonts w:ascii="Verdana" w:hAnsi="Verdana"/>
          <w:b/>
        </w:rPr>
      </w:pPr>
      <w:r>
        <w:rPr>
          <w:rFonts w:ascii="Verdana" w:hAnsi="Verdana"/>
        </w:rPr>
        <w:t xml:space="preserve">We will consider an </w:t>
      </w:r>
      <w:r w:rsidRPr="00927270">
        <w:rPr>
          <w:rFonts w:ascii="Verdana" w:hAnsi="Verdana"/>
        </w:rPr>
        <w:t xml:space="preserve">application </w:t>
      </w:r>
      <w:r>
        <w:rPr>
          <w:rFonts w:ascii="Verdana" w:hAnsi="Verdana"/>
        </w:rPr>
        <w:t xml:space="preserve">even if </w:t>
      </w:r>
      <w:r w:rsidRPr="00927270">
        <w:rPr>
          <w:rFonts w:ascii="Verdana" w:hAnsi="Verdana"/>
        </w:rPr>
        <w:t>the applicant has n</w:t>
      </w:r>
      <w:r>
        <w:rPr>
          <w:rFonts w:ascii="Verdana" w:hAnsi="Verdana"/>
        </w:rPr>
        <w:t>ot yet left tied accommodation but e</w:t>
      </w:r>
      <w:r w:rsidRPr="00927270">
        <w:rPr>
          <w:rFonts w:ascii="Verdana" w:hAnsi="Verdana"/>
        </w:rPr>
        <w:t xml:space="preserve">vidence of the </w:t>
      </w:r>
      <w:r>
        <w:rPr>
          <w:rFonts w:ascii="Verdana" w:hAnsi="Verdana"/>
        </w:rPr>
        <w:t>n</w:t>
      </w:r>
      <w:r w:rsidRPr="00927270">
        <w:rPr>
          <w:rFonts w:ascii="Verdana" w:hAnsi="Verdana"/>
        </w:rPr>
        <w:t xml:space="preserve">otice to leave their accommodation will be required. </w:t>
      </w:r>
      <w:r w:rsidRPr="00927270">
        <w:rPr>
          <w:rFonts w:ascii="Verdana" w:hAnsi="Verdana"/>
          <w:b/>
        </w:rPr>
        <w:t xml:space="preserve"> </w:t>
      </w:r>
    </w:p>
    <w:p w14:paraId="0FA9F39D" w14:textId="77777777" w:rsidR="0017326F" w:rsidRDefault="0017326F" w:rsidP="0017326F">
      <w:pPr>
        <w:contextualSpacing/>
        <w:jc w:val="both"/>
        <w:rPr>
          <w:rFonts w:ascii="Verdana" w:hAnsi="Verdana"/>
          <w:b/>
        </w:rPr>
      </w:pPr>
    </w:p>
    <w:p w14:paraId="05F39658" w14:textId="569ECC05" w:rsidR="0017326F" w:rsidRDefault="00307721" w:rsidP="0017326F">
      <w:pPr>
        <w:spacing w:after="0"/>
        <w:jc w:val="both"/>
        <w:rPr>
          <w:rFonts w:ascii="Verdana" w:hAnsi="Verdana"/>
          <w:b/>
          <w:sz w:val="24"/>
          <w:szCs w:val="24"/>
        </w:rPr>
      </w:pPr>
      <w:r>
        <w:rPr>
          <w:rFonts w:ascii="Verdana" w:hAnsi="Verdana"/>
          <w:b/>
          <w:sz w:val="24"/>
          <w:szCs w:val="24"/>
        </w:rPr>
        <w:t>Non-British</w:t>
      </w:r>
      <w:r w:rsidR="0017326F">
        <w:rPr>
          <w:rFonts w:ascii="Verdana" w:hAnsi="Verdana"/>
          <w:b/>
          <w:sz w:val="24"/>
          <w:szCs w:val="24"/>
        </w:rPr>
        <w:t xml:space="preserve"> Citizens</w:t>
      </w:r>
    </w:p>
    <w:p w14:paraId="6CDB6C4F" w14:textId="77777777" w:rsidR="0017326F" w:rsidRDefault="0017326F" w:rsidP="0017326F">
      <w:pPr>
        <w:spacing w:after="0"/>
        <w:jc w:val="both"/>
        <w:rPr>
          <w:rFonts w:ascii="Verdana" w:hAnsi="Verdana"/>
          <w:b/>
          <w:sz w:val="24"/>
          <w:szCs w:val="24"/>
        </w:rPr>
      </w:pPr>
    </w:p>
    <w:p w14:paraId="38D6F156" w14:textId="68D44BA8" w:rsidR="0017326F" w:rsidRDefault="0017326F" w:rsidP="0017326F">
      <w:pPr>
        <w:spacing w:after="0"/>
        <w:jc w:val="both"/>
        <w:rPr>
          <w:rFonts w:ascii="Verdana" w:hAnsi="Verdana"/>
        </w:rPr>
      </w:pPr>
      <w:r>
        <w:rPr>
          <w:rFonts w:ascii="Verdana" w:hAnsi="Verdana"/>
        </w:rPr>
        <w:t>Applicants who are not British citizens must provide evidence to show that they have indefinite leave to remain in the UK or a right to reside in the UK before a tenancy offer can be made.  Non</w:t>
      </w:r>
      <w:r w:rsidR="00307721">
        <w:rPr>
          <w:rFonts w:ascii="Verdana" w:hAnsi="Verdana"/>
        </w:rPr>
        <w:t>-</w:t>
      </w:r>
      <w:r>
        <w:rPr>
          <w:rFonts w:ascii="Verdana" w:hAnsi="Verdana"/>
        </w:rPr>
        <w:t>British citizens must also demonstrate that they have a right to public funds if they do not have the means to pay the rent themselves.</w:t>
      </w:r>
    </w:p>
    <w:p w14:paraId="28F5339B" w14:textId="77777777" w:rsidR="0017326F" w:rsidRDefault="0017326F" w:rsidP="0017326F">
      <w:pPr>
        <w:ind w:left="720"/>
        <w:contextualSpacing/>
        <w:jc w:val="both"/>
        <w:rPr>
          <w:rFonts w:ascii="Verdana" w:hAnsi="Verdana"/>
          <w:b/>
          <w:sz w:val="28"/>
          <w:szCs w:val="28"/>
        </w:rPr>
      </w:pPr>
    </w:p>
    <w:p w14:paraId="61C98019" w14:textId="77777777" w:rsidR="0017326F" w:rsidRPr="00927270" w:rsidRDefault="0017326F" w:rsidP="0017326F">
      <w:pPr>
        <w:numPr>
          <w:ilvl w:val="1"/>
          <w:numId w:val="30"/>
        </w:numPr>
        <w:contextualSpacing/>
        <w:jc w:val="both"/>
        <w:rPr>
          <w:rFonts w:ascii="Verdana" w:hAnsi="Verdana"/>
          <w:b/>
          <w:sz w:val="28"/>
          <w:szCs w:val="28"/>
        </w:rPr>
      </w:pPr>
      <w:r w:rsidRPr="00927270">
        <w:rPr>
          <w:rFonts w:ascii="Verdana" w:hAnsi="Verdana"/>
          <w:b/>
          <w:sz w:val="28"/>
          <w:szCs w:val="28"/>
        </w:rPr>
        <w:t>Assessment</w:t>
      </w:r>
    </w:p>
    <w:p w14:paraId="0A44212B" w14:textId="77777777" w:rsidR="0017326F" w:rsidRPr="00927270" w:rsidRDefault="0017326F" w:rsidP="0017326F">
      <w:pPr>
        <w:spacing w:after="0"/>
        <w:contextualSpacing/>
        <w:jc w:val="both"/>
        <w:rPr>
          <w:rFonts w:ascii="Verdana" w:hAnsi="Verdana"/>
        </w:rPr>
      </w:pPr>
    </w:p>
    <w:p w14:paraId="72B9192D" w14:textId="77777777" w:rsidR="0017326F" w:rsidRDefault="0017326F" w:rsidP="0017326F">
      <w:pPr>
        <w:spacing w:after="0"/>
        <w:contextualSpacing/>
        <w:jc w:val="both"/>
        <w:rPr>
          <w:rFonts w:ascii="Verdana" w:hAnsi="Verdana" w:cs="Arial"/>
        </w:rPr>
      </w:pPr>
      <w:r w:rsidRPr="00927270">
        <w:rPr>
          <w:rFonts w:ascii="Verdana" w:hAnsi="Verdana"/>
        </w:rPr>
        <w:t xml:space="preserve">Properties will normally be offered to the applicant who requires the size, </w:t>
      </w:r>
      <w:proofErr w:type="gramStart"/>
      <w:r w:rsidRPr="00927270">
        <w:rPr>
          <w:rFonts w:ascii="Verdana" w:hAnsi="Verdana"/>
        </w:rPr>
        <w:t>type</w:t>
      </w:r>
      <w:proofErr w:type="gramEnd"/>
      <w:r w:rsidRPr="00927270">
        <w:rPr>
          <w:rFonts w:ascii="Verdana" w:hAnsi="Verdana"/>
        </w:rPr>
        <w:t xml:space="preserve"> and location of the property on offer and has the highest priority pass. </w:t>
      </w:r>
      <w:r w:rsidRPr="00927270">
        <w:rPr>
          <w:rFonts w:ascii="Verdana" w:hAnsi="Verdana" w:cs="Arial"/>
        </w:rPr>
        <w:t>We usually allocate properties according to the standard occupancy l</w:t>
      </w:r>
      <w:r>
        <w:rPr>
          <w:rFonts w:ascii="Verdana" w:hAnsi="Verdana" w:cs="Arial"/>
        </w:rPr>
        <w:t>evels detailed in this policy, h</w:t>
      </w:r>
      <w:r w:rsidRPr="00927270">
        <w:rPr>
          <w:rFonts w:ascii="Verdana" w:hAnsi="Verdana" w:cs="Arial"/>
        </w:rPr>
        <w:t xml:space="preserve">owever, we may, in </w:t>
      </w:r>
      <w:r>
        <w:rPr>
          <w:rFonts w:ascii="Verdana" w:hAnsi="Verdana" w:cs="Arial"/>
        </w:rPr>
        <w:t>extenuating</w:t>
      </w:r>
      <w:r w:rsidRPr="00927270">
        <w:rPr>
          <w:rFonts w:ascii="Verdana" w:hAnsi="Verdana" w:cs="Arial"/>
        </w:rPr>
        <w:t xml:space="preserve"> circumstances, allocate to lower or higher occupancy levels if both we a</w:t>
      </w:r>
      <w:r>
        <w:rPr>
          <w:rFonts w:ascii="Verdana" w:hAnsi="Verdana" w:cs="Arial"/>
        </w:rPr>
        <w:t>nd the applicant agree to this. I</w:t>
      </w:r>
      <w:r w:rsidRPr="00927270">
        <w:rPr>
          <w:rFonts w:ascii="Verdana" w:hAnsi="Verdana" w:cs="Arial"/>
        </w:rPr>
        <w:t xml:space="preserve">f relevant, they will have to provide evidence that they can afford to pay the rent for a larger property </w:t>
      </w:r>
      <w:r>
        <w:rPr>
          <w:rFonts w:ascii="Verdana" w:hAnsi="Verdana" w:cs="Arial"/>
        </w:rPr>
        <w:t xml:space="preserve">if claiming </w:t>
      </w:r>
      <w:r w:rsidRPr="00927270">
        <w:rPr>
          <w:rFonts w:ascii="Verdana" w:hAnsi="Verdana" w:cs="Arial"/>
        </w:rPr>
        <w:t>Housing Benefit</w:t>
      </w:r>
      <w:r>
        <w:rPr>
          <w:rFonts w:ascii="Verdana" w:hAnsi="Verdana" w:cs="Arial"/>
        </w:rPr>
        <w:t xml:space="preserve"> or</w:t>
      </w:r>
      <w:r w:rsidRPr="00927270">
        <w:rPr>
          <w:rFonts w:ascii="Verdana" w:hAnsi="Verdana" w:cs="Arial"/>
        </w:rPr>
        <w:t xml:space="preserve"> the hous</w:t>
      </w:r>
      <w:r>
        <w:rPr>
          <w:rFonts w:ascii="Verdana" w:hAnsi="Verdana" w:cs="Arial"/>
        </w:rPr>
        <w:t>ing element of Universal Credit.</w:t>
      </w:r>
    </w:p>
    <w:p w14:paraId="4207DA25" w14:textId="77777777" w:rsidR="0017326F" w:rsidRPr="00927270" w:rsidRDefault="0017326F" w:rsidP="0017326F">
      <w:pPr>
        <w:spacing w:after="0"/>
        <w:contextualSpacing/>
        <w:jc w:val="both"/>
        <w:rPr>
          <w:rFonts w:ascii="Verdana" w:hAnsi="Verdana"/>
        </w:rPr>
      </w:pPr>
    </w:p>
    <w:p w14:paraId="42488E97" w14:textId="77777777" w:rsidR="0017326F" w:rsidRPr="00927270" w:rsidRDefault="0017326F" w:rsidP="0017326F">
      <w:pPr>
        <w:spacing w:after="0"/>
        <w:contextualSpacing/>
        <w:jc w:val="both"/>
        <w:rPr>
          <w:rFonts w:ascii="Verdana" w:hAnsi="Verdana"/>
        </w:rPr>
      </w:pPr>
      <w:r w:rsidRPr="00927270">
        <w:rPr>
          <w:rFonts w:ascii="Verdana" w:hAnsi="Verdana"/>
        </w:rPr>
        <w:t>The following factors will be disregarded when an application for housing is assessed because they are not relevant to the applicants housing need:</w:t>
      </w:r>
    </w:p>
    <w:p w14:paraId="749305D4" w14:textId="77777777" w:rsidR="0017326F" w:rsidRPr="00927270" w:rsidRDefault="0017326F" w:rsidP="0017326F">
      <w:pPr>
        <w:spacing w:after="0"/>
        <w:contextualSpacing/>
        <w:jc w:val="both"/>
        <w:rPr>
          <w:rFonts w:ascii="Verdana" w:hAnsi="Verdana"/>
        </w:rPr>
      </w:pPr>
    </w:p>
    <w:p w14:paraId="47538117" w14:textId="77777777" w:rsidR="0017326F" w:rsidRPr="00927270" w:rsidRDefault="0017326F" w:rsidP="0017326F">
      <w:pPr>
        <w:numPr>
          <w:ilvl w:val="0"/>
          <w:numId w:val="1"/>
        </w:numPr>
        <w:ind w:left="426" w:hanging="284"/>
        <w:contextualSpacing/>
        <w:jc w:val="both"/>
        <w:rPr>
          <w:rFonts w:ascii="Verdana" w:hAnsi="Verdana"/>
        </w:rPr>
      </w:pPr>
      <w:r w:rsidRPr="00927270">
        <w:rPr>
          <w:rFonts w:ascii="Verdana" w:hAnsi="Verdana"/>
        </w:rPr>
        <w:t>Local connection or length of time resident in the area</w:t>
      </w:r>
    </w:p>
    <w:p w14:paraId="698C188F" w14:textId="77777777" w:rsidR="0017326F" w:rsidRPr="00927270" w:rsidRDefault="0017326F" w:rsidP="0017326F">
      <w:pPr>
        <w:numPr>
          <w:ilvl w:val="0"/>
          <w:numId w:val="1"/>
        </w:numPr>
        <w:ind w:left="426" w:hanging="284"/>
        <w:contextualSpacing/>
        <w:jc w:val="both"/>
        <w:rPr>
          <w:rFonts w:ascii="Verdana" w:hAnsi="Verdana"/>
        </w:rPr>
      </w:pPr>
      <w:proofErr w:type="gramStart"/>
      <w:r w:rsidRPr="00927270">
        <w:rPr>
          <w:rFonts w:ascii="Verdana" w:hAnsi="Verdana"/>
        </w:rPr>
        <w:t>Age,</w:t>
      </w:r>
      <w:proofErr w:type="gramEnd"/>
      <w:r w:rsidRPr="00927270">
        <w:rPr>
          <w:rFonts w:ascii="Verdana" w:hAnsi="Verdana"/>
        </w:rPr>
        <w:t xml:space="preserve"> provided the applicant is 16 or over (as long as the property is not designed for older people).</w:t>
      </w:r>
    </w:p>
    <w:p w14:paraId="3E97118C" w14:textId="77777777" w:rsidR="0017326F" w:rsidRPr="00927270" w:rsidRDefault="0017326F" w:rsidP="0017326F">
      <w:pPr>
        <w:contextualSpacing/>
        <w:jc w:val="both"/>
        <w:rPr>
          <w:rFonts w:ascii="Verdana" w:hAnsi="Verdana"/>
        </w:rPr>
      </w:pPr>
    </w:p>
    <w:p w14:paraId="4488FB68" w14:textId="77777777" w:rsidR="0017326F" w:rsidRPr="00927270" w:rsidRDefault="0017326F" w:rsidP="0017326F">
      <w:pPr>
        <w:spacing w:after="0"/>
        <w:contextualSpacing/>
        <w:jc w:val="both"/>
        <w:rPr>
          <w:rFonts w:ascii="Verdana" w:hAnsi="Verdana"/>
          <w:b/>
          <w:sz w:val="24"/>
          <w:szCs w:val="24"/>
        </w:rPr>
      </w:pPr>
      <w:r w:rsidRPr="00927270">
        <w:rPr>
          <w:rFonts w:ascii="Verdana" w:hAnsi="Verdana"/>
          <w:b/>
          <w:sz w:val="24"/>
          <w:szCs w:val="24"/>
        </w:rPr>
        <w:t xml:space="preserve">Household Occupancy Levels </w:t>
      </w:r>
    </w:p>
    <w:p w14:paraId="56218C90" w14:textId="77777777" w:rsidR="0017326F" w:rsidRPr="00927270" w:rsidRDefault="0017326F" w:rsidP="0017326F">
      <w:pPr>
        <w:spacing w:after="0"/>
        <w:contextualSpacing/>
        <w:jc w:val="both"/>
        <w:rPr>
          <w:rFonts w:ascii="Verdana" w:hAnsi="Verdana"/>
          <w:b/>
        </w:rPr>
      </w:pPr>
    </w:p>
    <w:p w14:paraId="601A4A99" w14:textId="1DE19750" w:rsidR="0017326F" w:rsidRPr="00927270" w:rsidRDefault="0017326F" w:rsidP="0017326F">
      <w:pPr>
        <w:spacing w:after="0"/>
        <w:contextualSpacing/>
        <w:jc w:val="both"/>
        <w:rPr>
          <w:rFonts w:ascii="Verdana" w:hAnsi="Verdana"/>
        </w:rPr>
      </w:pPr>
      <w:r w:rsidRPr="00927270">
        <w:rPr>
          <w:rFonts w:ascii="Verdana" w:hAnsi="Verdana"/>
          <w:b/>
          <w:sz w:val="24"/>
          <w:szCs w:val="24"/>
        </w:rPr>
        <w:t>Two</w:t>
      </w:r>
      <w:r w:rsidR="00307721">
        <w:rPr>
          <w:rFonts w:ascii="Verdana" w:hAnsi="Verdana"/>
          <w:b/>
          <w:sz w:val="24"/>
          <w:szCs w:val="24"/>
        </w:rPr>
        <w:t>-</w:t>
      </w:r>
      <w:r w:rsidRPr="00927270">
        <w:rPr>
          <w:rFonts w:ascii="Verdana" w:hAnsi="Verdana"/>
          <w:b/>
          <w:sz w:val="24"/>
          <w:szCs w:val="24"/>
        </w:rPr>
        <w:t>bedroom properties</w:t>
      </w:r>
      <w:r w:rsidRPr="00927270">
        <w:rPr>
          <w:rFonts w:ascii="Verdana" w:hAnsi="Verdana"/>
          <w:b/>
        </w:rPr>
        <w:t>:</w:t>
      </w:r>
      <w:r w:rsidRPr="00927270">
        <w:rPr>
          <w:rFonts w:ascii="Verdana" w:hAnsi="Verdana"/>
        </w:rPr>
        <w:t xml:space="preserve"> We will allow single people and couples to apply for this size of accommodation. Applicants reliant on Housing Benefit</w:t>
      </w:r>
      <w:r>
        <w:rPr>
          <w:rFonts w:ascii="Verdana" w:hAnsi="Verdana"/>
        </w:rPr>
        <w:t xml:space="preserve"> or Universal Credit who would be under-</w:t>
      </w:r>
      <w:r w:rsidRPr="00927270">
        <w:rPr>
          <w:rFonts w:ascii="Verdana" w:hAnsi="Verdana"/>
        </w:rPr>
        <w:t>occupying according to the Department of Work &amp; Pensions (DWP) definition will have to show how they would manage to pay the shortfall in Housing Benefit/Universal Credit before any offer of housing was confirmed.</w:t>
      </w:r>
    </w:p>
    <w:p w14:paraId="6BACCB10" w14:textId="77777777" w:rsidR="0017326F" w:rsidRPr="00927270" w:rsidRDefault="0017326F" w:rsidP="0017326F">
      <w:pPr>
        <w:spacing w:after="0"/>
        <w:jc w:val="both"/>
        <w:rPr>
          <w:rFonts w:ascii="Verdana" w:hAnsi="Verdana"/>
          <w:b/>
        </w:rPr>
      </w:pPr>
    </w:p>
    <w:p w14:paraId="5EF70BD6" w14:textId="77777777" w:rsidR="0017326F" w:rsidRDefault="0017326F" w:rsidP="0017326F">
      <w:pPr>
        <w:spacing w:after="0"/>
        <w:contextualSpacing/>
        <w:jc w:val="both"/>
        <w:rPr>
          <w:rFonts w:ascii="Verdana" w:hAnsi="Verdana"/>
          <w:b/>
        </w:rPr>
      </w:pPr>
      <w:r w:rsidRPr="00927270">
        <w:rPr>
          <w:rFonts w:ascii="Verdana" w:hAnsi="Verdana"/>
          <w:b/>
        </w:rPr>
        <w:t>We agree that an additional bedroom is needed where:</w:t>
      </w:r>
    </w:p>
    <w:p w14:paraId="468E07A7" w14:textId="77777777" w:rsidR="0017326F" w:rsidRPr="00927270" w:rsidRDefault="0017326F" w:rsidP="0017326F">
      <w:pPr>
        <w:spacing w:after="0"/>
        <w:contextualSpacing/>
        <w:jc w:val="both"/>
        <w:rPr>
          <w:rFonts w:ascii="Verdana" w:hAnsi="Verdana"/>
          <w:b/>
        </w:rPr>
      </w:pPr>
    </w:p>
    <w:p w14:paraId="51C8759F" w14:textId="77777777" w:rsidR="0017326F" w:rsidRDefault="0017326F" w:rsidP="0017326F">
      <w:pPr>
        <w:contextualSpacing/>
        <w:jc w:val="both"/>
        <w:rPr>
          <w:rFonts w:ascii="Verdana" w:hAnsi="Verdana"/>
        </w:rPr>
      </w:pPr>
      <w:r w:rsidRPr="00927270">
        <w:rPr>
          <w:rFonts w:ascii="Verdana" w:hAnsi="Verdana"/>
        </w:rPr>
        <w:t>• It is required for foster care. The status as foster carer must be confirmed in writing by the relevant agency.</w:t>
      </w:r>
    </w:p>
    <w:p w14:paraId="12553A71" w14:textId="77777777" w:rsidR="0017326F" w:rsidRPr="00927270" w:rsidRDefault="0017326F" w:rsidP="0017326F">
      <w:pPr>
        <w:contextualSpacing/>
        <w:jc w:val="both"/>
        <w:rPr>
          <w:rFonts w:ascii="Verdana" w:hAnsi="Verdana"/>
        </w:rPr>
      </w:pPr>
    </w:p>
    <w:p w14:paraId="6AAFC72E" w14:textId="77777777" w:rsidR="0017326F" w:rsidRDefault="0017326F" w:rsidP="0017326F">
      <w:pPr>
        <w:jc w:val="both"/>
        <w:rPr>
          <w:rFonts w:ascii="Verdana" w:hAnsi="Verdana"/>
        </w:rPr>
      </w:pPr>
      <w:r w:rsidRPr="00927270">
        <w:rPr>
          <w:rFonts w:ascii="Verdana" w:hAnsi="Verdana"/>
        </w:rPr>
        <w:t>• There is access to a child</w:t>
      </w:r>
      <w:r>
        <w:rPr>
          <w:rFonts w:ascii="Verdana" w:hAnsi="Verdana"/>
        </w:rPr>
        <w:t xml:space="preserve"> or children</w:t>
      </w:r>
      <w:r w:rsidRPr="00927270">
        <w:rPr>
          <w:rFonts w:ascii="Verdana" w:hAnsi="Verdana"/>
        </w:rPr>
        <w:t xml:space="preserve"> which involves </w:t>
      </w:r>
      <w:r>
        <w:rPr>
          <w:rFonts w:ascii="Verdana" w:hAnsi="Verdana"/>
        </w:rPr>
        <w:t>the child or children staying a minimum of 3 nights per week. They may be asked to provide written confirmation of the custody arrangements from a</w:t>
      </w:r>
      <w:r w:rsidRPr="00927270">
        <w:rPr>
          <w:rFonts w:ascii="Verdana" w:hAnsi="Verdana"/>
        </w:rPr>
        <w:t xml:space="preserve"> Solicitor or </w:t>
      </w:r>
      <w:r>
        <w:rPr>
          <w:rFonts w:ascii="Verdana" w:hAnsi="Verdana"/>
        </w:rPr>
        <w:t>the co-parent of the child/children. One additional bedroom will be granted regardless of the number of children on access.  The Department of Work and Pensions (DWP) rules state that children on access are disregarded for Housing Benefit or Universal Credit purposes therefore applicants with children on access must demonstrate an ability to pay any shortfall in their benefit entitlement.</w:t>
      </w:r>
    </w:p>
    <w:p w14:paraId="74793083" w14:textId="4E8A039B" w:rsidR="0017326F" w:rsidRPr="00927270" w:rsidRDefault="0017326F" w:rsidP="0017326F">
      <w:pPr>
        <w:jc w:val="both"/>
        <w:rPr>
          <w:rFonts w:ascii="Verdana" w:hAnsi="Verdana"/>
        </w:rPr>
      </w:pPr>
      <w:r w:rsidRPr="00927270">
        <w:rPr>
          <w:rFonts w:ascii="Verdana" w:hAnsi="Verdana"/>
        </w:rPr>
        <w:t xml:space="preserve">• The applicant or applicant’s partner is </w:t>
      </w:r>
      <w:r w:rsidR="003C0811" w:rsidRPr="00927270">
        <w:rPr>
          <w:rFonts w:ascii="Verdana" w:hAnsi="Verdana"/>
        </w:rPr>
        <w:t>pregnant,</w:t>
      </w:r>
      <w:r w:rsidRPr="00927270">
        <w:rPr>
          <w:rFonts w:ascii="Verdana" w:hAnsi="Verdana"/>
        </w:rPr>
        <w:t xml:space="preserve"> and the baby is due </w:t>
      </w:r>
      <w:r>
        <w:rPr>
          <w:rFonts w:ascii="Verdana" w:hAnsi="Verdana"/>
        </w:rPr>
        <w:t xml:space="preserve">within the next 3 months. The </w:t>
      </w:r>
      <w:r w:rsidRPr="00927270">
        <w:rPr>
          <w:rFonts w:ascii="Verdana" w:hAnsi="Verdana"/>
        </w:rPr>
        <w:t>DWP rules state that Housing Benefit</w:t>
      </w:r>
      <w:r>
        <w:rPr>
          <w:rFonts w:ascii="Verdana" w:hAnsi="Verdana"/>
        </w:rPr>
        <w:t xml:space="preserve"> and Universal Credit will not be paid for an additional</w:t>
      </w:r>
      <w:r w:rsidRPr="00927270">
        <w:rPr>
          <w:rFonts w:ascii="Verdana" w:hAnsi="Verdana"/>
        </w:rPr>
        <w:t xml:space="preserve"> bedroom until the child is born</w:t>
      </w:r>
      <w:r>
        <w:rPr>
          <w:rFonts w:ascii="Verdana" w:hAnsi="Verdana"/>
        </w:rPr>
        <w:t xml:space="preserve"> therefore applicants expecting a baby must demonstrate an ability to pay any shortfall in their benefit entitlement.</w:t>
      </w:r>
    </w:p>
    <w:p w14:paraId="6846F4A5" w14:textId="1D7145B6" w:rsidR="0017326F" w:rsidRDefault="0017326F" w:rsidP="0017326F">
      <w:pPr>
        <w:jc w:val="both"/>
        <w:rPr>
          <w:rFonts w:ascii="Verdana" w:hAnsi="Verdana"/>
        </w:rPr>
      </w:pPr>
      <w:r w:rsidRPr="00927270">
        <w:rPr>
          <w:rFonts w:ascii="Verdana" w:hAnsi="Verdana"/>
        </w:rPr>
        <w:t xml:space="preserve">• It is unreasonable for the applicant to share </w:t>
      </w:r>
      <w:r>
        <w:rPr>
          <w:rFonts w:ascii="Verdana" w:hAnsi="Verdana"/>
        </w:rPr>
        <w:t>a bedroom because of</w:t>
      </w:r>
      <w:r w:rsidR="003C0811">
        <w:rPr>
          <w:rFonts w:ascii="Verdana" w:hAnsi="Verdana"/>
        </w:rPr>
        <w:t>:</w:t>
      </w:r>
    </w:p>
    <w:p w14:paraId="05243CE1" w14:textId="77777777" w:rsidR="0017326F" w:rsidRDefault="0017326F" w:rsidP="0017326F">
      <w:pPr>
        <w:pStyle w:val="ListParagraph"/>
        <w:numPr>
          <w:ilvl w:val="0"/>
          <w:numId w:val="35"/>
        </w:numPr>
        <w:jc w:val="both"/>
        <w:rPr>
          <w:rFonts w:ascii="Verdana" w:hAnsi="Verdana"/>
        </w:rPr>
      </w:pPr>
      <w:r w:rsidRPr="00981198">
        <w:rPr>
          <w:rFonts w:ascii="Verdana" w:hAnsi="Verdana"/>
        </w:rPr>
        <w:t>a h</w:t>
      </w:r>
      <w:r>
        <w:rPr>
          <w:rFonts w:ascii="Verdana" w:hAnsi="Verdana"/>
        </w:rPr>
        <w:t>ealth problem or disability</w:t>
      </w:r>
    </w:p>
    <w:p w14:paraId="5A403C88" w14:textId="77777777" w:rsidR="0017326F" w:rsidRDefault="0017326F" w:rsidP="0017326F">
      <w:pPr>
        <w:pStyle w:val="ListParagraph"/>
        <w:numPr>
          <w:ilvl w:val="0"/>
          <w:numId w:val="35"/>
        </w:numPr>
        <w:jc w:val="both"/>
        <w:rPr>
          <w:rFonts w:ascii="Verdana" w:hAnsi="Verdana"/>
        </w:rPr>
      </w:pPr>
      <w:r w:rsidRPr="00981198">
        <w:rPr>
          <w:rFonts w:ascii="Verdana" w:hAnsi="Verdana"/>
        </w:rPr>
        <w:t>a sleep-in carer needs to sta</w:t>
      </w:r>
      <w:r>
        <w:rPr>
          <w:rFonts w:ascii="Verdana" w:hAnsi="Verdana"/>
        </w:rPr>
        <w:t>y overnight on a regular basis</w:t>
      </w:r>
    </w:p>
    <w:p w14:paraId="6D5F2178" w14:textId="77777777" w:rsidR="0017326F" w:rsidRDefault="0017326F" w:rsidP="0017326F">
      <w:pPr>
        <w:pStyle w:val="ListParagraph"/>
        <w:numPr>
          <w:ilvl w:val="0"/>
          <w:numId w:val="35"/>
        </w:numPr>
        <w:jc w:val="both"/>
        <w:rPr>
          <w:rFonts w:ascii="Verdana" w:hAnsi="Verdana"/>
        </w:rPr>
      </w:pPr>
      <w:r w:rsidRPr="000A0265">
        <w:rPr>
          <w:rFonts w:ascii="Verdana" w:hAnsi="Verdana"/>
        </w:rPr>
        <w:t xml:space="preserve">an extra bedroom is needed for specialist medical equipment </w:t>
      </w:r>
    </w:p>
    <w:p w14:paraId="7593E04B" w14:textId="77777777" w:rsidR="0017326F" w:rsidRPr="000A0265" w:rsidRDefault="0017326F" w:rsidP="0017326F">
      <w:pPr>
        <w:jc w:val="both"/>
        <w:rPr>
          <w:rFonts w:ascii="Verdana" w:hAnsi="Verdana"/>
        </w:rPr>
      </w:pPr>
      <w:r w:rsidRPr="000A0265">
        <w:rPr>
          <w:rFonts w:ascii="Verdana" w:hAnsi="Verdana"/>
        </w:rPr>
        <w:t xml:space="preserve">The requirement for an additional bedroom on these grounds must be confirmed in writing by a medical professional. Some </w:t>
      </w:r>
      <w:proofErr w:type="gramStart"/>
      <w:r w:rsidRPr="000A0265">
        <w:rPr>
          <w:rFonts w:ascii="Verdana" w:hAnsi="Verdana"/>
        </w:rPr>
        <w:t>GP’s</w:t>
      </w:r>
      <w:proofErr w:type="gramEnd"/>
      <w:r w:rsidRPr="000A0265">
        <w:rPr>
          <w:rFonts w:ascii="Verdana" w:hAnsi="Verdana"/>
        </w:rPr>
        <w:t xml:space="preserve"> may charge a fee to write a letter and we are not able to pay towards the cost of this.</w:t>
      </w:r>
    </w:p>
    <w:p w14:paraId="45108612" w14:textId="77777777" w:rsidR="0017326F" w:rsidRPr="00927270" w:rsidRDefault="0017326F" w:rsidP="0017326F">
      <w:pPr>
        <w:jc w:val="both"/>
        <w:rPr>
          <w:rFonts w:ascii="Verdana" w:hAnsi="Verdana"/>
          <w:b/>
          <w:sz w:val="24"/>
          <w:szCs w:val="24"/>
        </w:rPr>
      </w:pPr>
      <w:r w:rsidRPr="00927270">
        <w:rPr>
          <w:rFonts w:ascii="Verdana" w:hAnsi="Verdana"/>
          <w:b/>
          <w:sz w:val="24"/>
          <w:szCs w:val="24"/>
        </w:rPr>
        <w:lastRenderedPageBreak/>
        <w:t xml:space="preserve">Interview </w:t>
      </w:r>
    </w:p>
    <w:p w14:paraId="25F43EE0" w14:textId="7BAF39F9" w:rsidR="0017326F" w:rsidRDefault="0017326F" w:rsidP="0017326F">
      <w:pPr>
        <w:jc w:val="both"/>
        <w:rPr>
          <w:rFonts w:ascii="Verdana" w:hAnsi="Verdana"/>
        </w:rPr>
      </w:pPr>
      <w:r w:rsidRPr="00927270">
        <w:rPr>
          <w:rFonts w:ascii="Verdana" w:hAnsi="Verdana"/>
        </w:rPr>
        <w:t xml:space="preserve">We will complete an allocation interview </w:t>
      </w:r>
      <w:r>
        <w:rPr>
          <w:rFonts w:ascii="Verdana" w:hAnsi="Verdana"/>
        </w:rPr>
        <w:t xml:space="preserve">form </w:t>
      </w:r>
      <w:r w:rsidRPr="00927270">
        <w:rPr>
          <w:rFonts w:ascii="Verdana" w:hAnsi="Verdana"/>
        </w:rPr>
        <w:t xml:space="preserve">to gather and confirm information provided on the </w:t>
      </w:r>
      <w:proofErr w:type="spellStart"/>
      <w:r w:rsidRPr="00927270">
        <w:rPr>
          <w:rFonts w:ascii="Verdana" w:hAnsi="Verdana"/>
        </w:rPr>
        <w:t>EdIndex</w:t>
      </w:r>
      <w:proofErr w:type="spellEnd"/>
      <w:r w:rsidRPr="00927270">
        <w:rPr>
          <w:rFonts w:ascii="Verdana" w:hAnsi="Verdana"/>
        </w:rPr>
        <w:t>, Home</w:t>
      </w:r>
      <w:r>
        <w:rPr>
          <w:rFonts w:ascii="Verdana" w:hAnsi="Verdana"/>
        </w:rPr>
        <w:t xml:space="preserve"> </w:t>
      </w:r>
      <w:r w:rsidR="00307721">
        <w:rPr>
          <w:rFonts w:ascii="Verdana" w:hAnsi="Verdana"/>
        </w:rPr>
        <w:t>Search</w:t>
      </w:r>
      <w:r w:rsidRPr="00927270">
        <w:rPr>
          <w:rFonts w:ascii="Verdana" w:hAnsi="Verdana"/>
        </w:rPr>
        <w:t xml:space="preserve"> or Nomination form. During this interview we will discuss the applicant’s housing </w:t>
      </w:r>
      <w:r>
        <w:rPr>
          <w:rFonts w:ascii="Verdana" w:hAnsi="Verdana"/>
        </w:rPr>
        <w:t xml:space="preserve">and support </w:t>
      </w:r>
      <w:r w:rsidRPr="00927270">
        <w:rPr>
          <w:rFonts w:ascii="Verdana" w:hAnsi="Verdana"/>
        </w:rPr>
        <w:t xml:space="preserve">requirements, previous tenancy details and carry out financial and risk assessments. </w:t>
      </w:r>
    </w:p>
    <w:p w14:paraId="261CE527" w14:textId="77777777" w:rsidR="0017326F" w:rsidRPr="0083594D" w:rsidRDefault="0017326F" w:rsidP="0017326F">
      <w:pPr>
        <w:jc w:val="both"/>
        <w:rPr>
          <w:rFonts w:ascii="Verdana" w:hAnsi="Verdana"/>
          <w:b/>
          <w:sz w:val="24"/>
          <w:szCs w:val="24"/>
        </w:rPr>
      </w:pPr>
      <w:r w:rsidRPr="0083594D">
        <w:rPr>
          <w:rFonts w:ascii="Verdana" w:hAnsi="Verdana"/>
          <w:b/>
          <w:sz w:val="24"/>
          <w:szCs w:val="24"/>
        </w:rPr>
        <w:t>References</w:t>
      </w:r>
    </w:p>
    <w:p w14:paraId="3D8FD179" w14:textId="77777777" w:rsidR="0017326F" w:rsidRDefault="0017326F" w:rsidP="0017326F">
      <w:pPr>
        <w:spacing w:after="0"/>
        <w:jc w:val="both"/>
        <w:rPr>
          <w:rFonts w:ascii="Verdana" w:hAnsi="Verdana"/>
        </w:rPr>
      </w:pPr>
      <w:r w:rsidRPr="00927270">
        <w:rPr>
          <w:rFonts w:ascii="Verdana" w:hAnsi="Verdana"/>
        </w:rPr>
        <w:t xml:space="preserve">Personal references will not be requested. Current and/or former landlord(s) may be contacted to confirm </w:t>
      </w:r>
      <w:proofErr w:type="gramStart"/>
      <w:r w:rsidRPr="00927270">
        <w:rPr>
          <w:rFonts w:ascii="Verdana" w:hAnsi="Verdana"/>
        </w:rPr>
        <w:t>factual information</w:t>
      </w:r>
      <w:proofErr w:type="gramEnd"/>
      <w:r w:rsidRPr="00927270">
        <w:rPr>
          <w:rFonts w:ascii="Verdana" w:hAnsi="Verdana"/>
        </w:rPr>
        <w:t xml:space="preserve"> about the applicant to ensure no breaches of their tenancy agreement. Permission from the applicant will always be obtained before a landlord is contacted. This permission is given when the applicant completes the application or registration form. We will seek tenancy references for the past three years housing history. Where we do request a reference, any offer of housing will be subject to a satisfactory report being received.</w:t>
      </w:r>
    </w:p>
    <w:p w14:paraId="5163F3A9" w14:textId="77777777" w:rsidR="0017326F" w:rsidRDefault="0017326F" w:rsidP="0017326F">
      <w:pPr>
        <w:spacing w:after="0"/>
        <w:jc w:val="both"/>
        <w:rPr>
          <w:rFonts w:ascii="Verdana" w:hAnsi="Verdana"/>
        </w:rPr>
      </w:pPr>
    </w:p>
    <w:p w14:paraId="02877908" w14:textId="77777777" w:rsidR="0017326F" w:rsidRPr="008562D4" w:rsidRDefault="0017326F" w:rsidP="0017326F">
      <w:pPr>
        <w:spacing w:after="0"/>
        <w:jc w:val="both"/>
        <w:rPr>
          <w:rFonts w:ascii="Verdana" w:hAnsi="Verdana"/>
          <w:b/>
          <w:sz w:val="24"/>
          <w:szCs w:val="24"/>
        </w:rPr>
      </w:pPr>
      <w:r w:rsidRPr="008562D4">
        <w:rPr>
          <w:rFonts w:ascii="Verdana" w:hAnsi="Verdana"/>
          <w:b/>
          <w:sz w:val="24"/>
          <w:szCs w:val="24"/>
        </w:rPr>
        <w:t>Formal Offer</w:t>
      </w:r>
    </w:p>
    <w:p w14:paraId="223AEB32" w14:textId="77777777" w:rsidR="0017326F" w:rsidRDefault="0017326F" w:rsidP="0017326F">
      <w:pPr>
        <w:spacing w:after="0"/>
        <w:jc w:val="both"/>
        <w:rPr>
          <w:rFonts w:ascii="Verdana" w:hAnsi="Verdana"/>
        </w:rPr>
      </w:pPr>
    </w:p>
    <w:p w14:paraId="495D94FD" w14:textId="77777777" w:rsidR="0017326F" w:rsidRDefault="0017326F" w:rsidP="0017326F">
      <w:pPr>
        <w:jc w:val="both"/>
        <w:rPr>
          <w:rFonts w:ascii="Verdana" w:hAnsi="Verdana"/>
        </w:rPr>
      </w:pPr>
      <w:r w:rsidRPr="00927270">
        <w:rPr>
          <w:rFonts w:ascii="Verdana" w:hAnsi="Verdana"/>
        </w:rPr>
        <w:t xml:space="preserve">The information </w:t>
      </w:r>
      <w:r>
        <w:rPr>
          <w:rFonts w:ascii="Verdana" w:hAnsi="Verdana"/>
        </w:rPr>
        <w:t xml:space="preserve">gathered at the interview along with any </w:t>
      </w:r>
      <w:r w:rsidRPr="00927270">
        <w:rPr>
          <w:rFonts w:ascii="Verdana" w:hAnsi="Verdana"/>
        </w:rPr>
        <w:t xml:space="preserve">references will be used to decide if we can proceed with the application. </w:t>
      </w:r>
      <w:r>
        <w:rPr>
          <w:rFonts w:ascii="Verdana" w:hAnsi="Verdana"/>
        </w:rPr>
        <w:t xml:space="preserve"> If we can proceed the applicant will be made a formal offer.</w:t>
      </w:r>
    </w:p>
    <w:p w14:paraId="262984C1" w14:textId="77777777" w:rsidR="0017326F" w:rsidRPr="00927270" w:rsidRDefault="0017326F" w:rsidP="0017326F">
      <w:pPr>
        <w:jc w:val="both"/>
        <w:rPr>
          <w:rFonts w:ascii="Verdana" w:hAnsi="Verdana"/>
          <w:b/>
          <w:sz w:val="24"/>
          <w:szCs w:val="24"/>
        </w:rPr>
      </w:pPr>
      <w:r>
        <w:rPr>
          <w:rFonts w:ascii="Verdana" w:hAnsi="Verdana"/>
          <w:b/>
          <w:sz w:val="24"/>
          <w:szCs w:val="24"/>
        </w:rPr>
        <w:t>Viewings</w:t>
      </w:r>
    </w:p>
    <w:p w14:paraId="21D6A799" w14:textId="77777777" w:rsidR="0017326F" w:rsidRDefault="0017326F" w:rsidP="0017326F">
      <w:pPr>
        <w:spacing w:after="0"/>
        <w:jc w:val="both"/>
        <w:rPr>
          <w:rFonts w:ascii="Verdana" w:hAnsi="Verdana"/>
          <w:strike/>
        </w:rPr>
      </w:pPr>
      <w:r w:rsidRPr="00927270">
        <w:rPr>
          <w:rFonts w:ascii="Verdana" w:hAnsi="Verdana"/>
        </w:rPr>
        <w:t xml:space="preserve">Applicants </w:t>
      </w:r>
      <w:r>
        <w:rPr>
          <w:rFonts w:ascii="Verdana" w:hAnsi="Verdana"/>
        </w:rPr>
        <w:t xml:space="preserve">must </w:t>
      </w:r>
      <w:r w:rsidRPr="00927270">
        <w:rPr>
          <w:rFonts w:ascii="Verdana" w:hAnsi="Verdana"/>
        </w:rPr>
        <w:t>view a property</w:t>
      </w:r>
      <w:r>
        <w:rPr>
          <w:rFonts w:ascii="Verdana" w:hAnsi="Verdana"/>
        </w:rPr>
        <w:t xml:space="preserve"> with a member of staff</w:t>
      </w:r>
      <w:r w:rsidRPr="00927270">
        <w:rPr>
          <w:rFonts w:ascii="Verdana" w:hAnsi="Verdana"/>
        </w:rPr>
        <w:t xml:space="preserve">.  </w:t>
      </w:r>
      <w:r>
        <w:rPr>
          <w:rFonts w:ascii="Verdana" w:hAnsi="Verdana"/>
        </w:rPr>
        <w:t xml:space="preserve">Following the viewing the applicant </w:t>
      </w:r>
      <w:r w:rsidRPr="00927270">
        <w:rPr>
          <w:rFonts w:ascii="Verdana" w:hAnsi="Verdana"/>
        </w:rPr>
        <w:t xml:space="preserve">has 24 hours to accept or refuse the </w:t>
      </w:r>
      <w:r>
        <w:rPr>
          <w:rFonts w:ascii="Verdana" w:hAnsi="Verdana"/>
        </w:rPr>
        <w:t xml:space="preserve">formal </w:t>
      </w:r>
      <w:r w:rsidRPr="00927270">
        <w:rPr>
          <w:rFonts w:ascii="Verdana" w:hAnsi="Verdana"/>
        </w:rPr>
        <w:t xml:space="preserve">offer. If the applicant does not respond it will be treated as a refusal and </w:t>
      </w:r>
      <w:r>
        <w:rPr>
          <w:rFonts w:ascii="Verdana" w:hAnsi="Verdana"/>
        </w:rPr>
        <w:t>recorded</w:t>
      </w:r>
      <w:r w:rsidRPr="00927270">
        <w:rPr>
          <w:rFonts w:ascii="Verdana" w:hAnsi="Verdana"/>
        </w:rPr>
        <w:t xml:space="preserve"> as such on our systems.  Where an applicant has a homeless priority, the relevant Council may remove this priority if they refuse a </w:t>
      </w:r>
      <w:r>
        <w:rPr>
          <w:rFonts w:ascii="Verdana" w:hAnsi="Verdana"/>
        </w:rPr>
        <w:t xml:space="preserve">reasonable offer of a </w:t>
      </w:r>
      <w:r w:rsidRPr="00927270">
        <w:rPr>
          <w:rFonts w:ascii="Verdana" w:hAnsi="Verdana"/>
        </w:rPr>
        <w:t>property.</w:t>
      </w:r>
      <w:r w:rsidRPr="00927270">
        <w:rPr>
          <w:rFonts w:ascii="Verdana" w:hAnsi="Verdana"/>
          <w:strike/>
        </w:rPr>
        <w:t xml:space="preserve"> </w:t>
      </w:r>
    </w:p>
    <w:p w14:paraId="42E856FF" w14:textId="77777777" w:rsidR="0017326F" w:rsidRPr="00927270" w:rsidRDefault="0017326F" w:rsidP="0017326F">
      <w:pPr>
        <w:spacing w:after="0"/>
        <w:jc w:val="both"/>
        <w:rPr>
          <w:rFonts w:ascii="Verdana" w:hAnsi="Verdana"/>
          <w:strike/>
        </w:rPr>
      </w:pPr>
    </w:p>
    <w:p w14:paraId="665E5A3D" w14:textId="77777777" w:rsidR="0017326F" w:rsidRPr="00927270" w:rsidRDefault="0017326F" w:rsidP="0017326F">
      <w:pPr>
        <w:jc w:val="both"/>
        <w:rPr>
          <w:rFonts w:ascii="Verdana" w:hAnsi="Verdana"/>
          <w:b/>
          <w:sz w:val="24"/>
          <w:szCs w:val="24"/>
        </w:rPr>
      </w:pPr>
      <w:r w:rsidRPr="00927270">
        <w:rPr>
          <w:rFonts w:ascii="Verdana" w:hAnsi="Verdana"/>
          <w:b/>
          <w:sz w:val="24"/>
          <w:szCs w:val="24"/>
        </w:rPr>
        <w:t>Accepting an Offer</w:t>
      </w:r>
    </w:p>
    <w:p w14:paraId="4CB8BBB0" w14:textId="7134B83B" w:rsidR="0017326F" w:rsidRDefault="0017326F" w:rsidP="0017326F">
      <w:pPr>
        <w:spacing w:after="0"/>
        <w:jc w:val="both"/>
        <w:rPr>
          <w:rFonts w:ascii="Verdana" w:hAnsi="Verdana"/>
        </w:rPr>
      </w:pPr>
      <w:r w:rsidRPr="00927270">
        <w:rPr>
          <w:rFonts w:ascii="Verdana" w:hAnsi="Verdana"/>
        </w:rPr>
        <w:t xml:space="preserve">If the offer is accepted the applicant will be expected to sign up and start their tenancy within 3 working days of the property being ready to let. If an extension is </w:t>
      </w:r>
      <w:r w:rsidR="00307721" w:rsidRPr="00927270">
        <w:rPr>
          <w:rFonts w:ascii="Verdana" w:hAnsi="Verdana"/>
        </w:rPr>
        <w:t>required,</w:t>
      </w:r>
      <w:r w:rsidRPr="00927270">
        <w:rPr>
          <w:rFonts w:ascii="Verdana" w:hAnsi="Verdana"/>
        </w:rPr>
        <w:t xml:space="preserve"> this will be </w:t>
      </w:r>
      <w:r>
        <w:rPr>
          <w:rFonts w:ascii="Verdana" w:hAnsi="Verdana"/>
        </w:rPr>
        <w:t>agreed</w:t>
      </w:r>
      <w:r w:rsidRPr="00927270">
        <w:rPr>
          <w:rFonts w:ascii="Verdana" w:hAnsi="Verdana"/>
        </w:rPr>
        <w:t xml:space="preserve"> at the discretion of the Lettings and New Tenancy Team Leader or Manager.</w:t>
      </w:r>
      <w:r>
        <w:rPr>
          <w:rFonts w:ascii="Verdana" w:hAnsi="Verdana"/>
        </w:rPr>
        <w:t xml:space="preserve">  The applicant will be advised of the amount of rent that they will be expected to pay at the sign</w:t>
      </w:r>
      <w:r w:rsidR="00307721">
        <w:rPr>
          <w:rFonts w:ascii="Verdana" w:hAnsi="Verdana"/>
        </w:rPr>
        <w:t>-</w:t>
      </w:r>
      <w:r>
        <w:rPr>
          <w:rFonts w:ascii="Verdana" w:hAnsi="Verdana"/>
        </w:rPr>
        <w:t>up appointment and their ongoing rent liability.  We may not be able to proceed with the offer if the applicant cannot pay the amount due at the sign</w:t>
      </w:r>
      <w:r w:rsidR="00307721">
        <w:rPr>
          <w:rFonts w:ascii="Verdana" w:hAnsi="Verdana"/>
        </w:rPr>
        <w:t>-</w:t>
      </w:r>
      <w:r>
        <w:rPr>
          <w:rFonts w:ascii="Verdana" w:hAnsi="Verdana"/>
        </w:rPr>
        <w:t xml:space="preserve">up appointment.  </w:t>
      </w:r>
    </w:p>
    <w:p w14:paraId="66052D7F" w14:textId="77777777" w:rsidR="0017326F" w:rsidRDefault="0017326F" w:rsidP="0017326F">
      <w:pPr>
        <w:spacing w:after="0"/>
        <w:jc w:val="both"/>
        <w:rPr>
          <w:rFonts w:ascii="Verdana" w:hAnsi="Verdana"/>
        </w:rPr>
      </w:pPr>
    </w:p>
    <w:p w14:paraId="6FAF43D1" w14:textId="77777777" w:rsidR="0017326F" w:rsidRDefault="0017326F" w:rsidP="0017326F">
      <w:pPr>
        <w:spacing w:after="0"/>
        <w:jc w:val="both"/>
        <w:rPr>
          <w:rFonts w:ascii="Verdana" w:hAnsi="Verdana"/>
        </w:rPr>
      </w:pPr>
    </w:p>
    <w:p w14:paraId="31C98B3C" w14:textId="77777777" w:rsidR="0017326F" w:rsidRPr="00927270" w:rsidRDefault="0017326F" w:rsidP="0017326F">
      <w:pPr>
        <w:jc w:val="both"/>
        <w:rPr>
          <w:rFonts w:ascii="Verdana" w:hAnsi="Verdana"/>
          <w:b/>
          <w:sz w:val="24"/>
          <w:szCs w:val="24"/>
        </w:rPr>
      </w:pPr>
      <w:r w:rsidRPr="00927270">
        <w:rPr>
          <w:rFonts w:ascii="Verdana" w:hAnsi="Verdana"/>
          <w:b/>
          <w:sz w:val="24"/>
          <w:szCs w:val="24"/>
        </w:rPr>
        <w:t>Bypass</w:t>
      </w:r>
      <w:r>
        <w:rPr>
          <w:rFonts w:ascii="Verdana" w:hAnsi="Verdana"/>
          <w:b/>
          <w:sz w:val="24"/>
          <w:szCs w:val="24"/>
        </w:rPr>
        <w:t>ing Applications</w:t>
      </w:r>
    </w:p>
    <w:p w14:paraId="1BEF3C43" w14:textId="77777777" w:rsidR="0017326F" w:rsidRDefault="0017326F" w:rsidP="0017326F">
      <w:pPr>
        <w:jc w:val="both"/>
        <w:rPr>
          <w:rFonts w:ascii="Verdana" w:hAnsi="Verdana"/>
        </w:rPr>
      </w:pPr>
      <w:r w:rsidRPr="00927270">
        <w:rPr>
          <w:rFonts w:ascii="Verdana" w:hAnsi="Verdana"/>
        </w:rPr>
        <w:t xml:space="preserve">There may be circumstances where we </w:t>
      </w:r>
      <w:proofErr w:type="gramStart"/>
      <w:r w:rsidRPr="00927270">
        <w:rPr>
          <w:rFonts w:ascii="Verdana" w:hAnsi="Verdana"/>
        </w:rPr>
        <w:t>have to</w:t>
      </w:r>
      <w:proofErr w:type="gramEnd"/>
      <w:r w:rsidRPr="00927270">
        <w:rPr>
          <w:rFonts w:ascii="Verdana" w:hAnsi="Verdana"/>
        </w:rPr>
        <w:t xml:space="preserve"> bypass applications for housing.</w:t>
      </w:r>
      <w:r>
        <w:rPr>
          <w:rFonts w:ascii="Verdana" w:hAnsi="Verdana"/>
        </w:rPr>
        <w:t xml:space="preserve">  These are detailed in appendix 2.</w:t>
      </w:r>
      <w:r w:rsidRPr="00927270">
        <w:rPr>
          <w:rFonts w:ascii="Verdana" w:hAnsi="Verdana"/>
        </w:rPr>
        <w:t xml:space="preserve"> </w:t>
      </w:r>
    </w:p>
    <w:p w14:paraId="43E7AA69" w14:textId="77777777" w:rsidR="0017326F" w:rsidRDefault="0017326F" w:rsidP="0017326F">
      <w:pPr>
        <w:jc w:val="both"/>
        <w:rPr>
          <w:rFonts w:ascii="Verdana" w:hAnsi="Verdana"/>
        </w:rPr>
      </w:pPr>
      <w:r>
        <w:rPr>
          <w:rFonts w:ascii="Verdana" w:hAnsi="Verdana"/>
        </w:rPr>
        <w:lastRenderedPageBreak/>
        <w:t>Where an applicant appeals a decision to bypass them for a property, the property will not be held pending the outcome of the appeal. If the appeal is upheld, the appeal decision would be considered when assessing future applications.</w:t>
      </w:r>
    </w:p>
    <w:p w14:paraId="29815058" w14:textId="77777777" w:rsidR="0017326F" w:rsidRPr="00927270" w:rsidRDefault="0017326F" w:rsidP="0017326F">
      <w:pPr>
        <w:numPr>
          <w:ilvl w:val="0"/>
          <w:numId w:val="20"/>
        </w:numPr>
        <w:contextualSpacing/>
        <w:jc w:val="both"/>
        <w:rPr>
          <w:rFonts w:ascii="Verdana" w:hAnsi="Verdana"/>
          <w:vanish/>
        </w:rPr>
      </w:pPr>
    </w:p>
    <w:p w14:paraId="60F3FD69" w14:textId="428EDC2D" w:rsidR="0017326F" w:rsidRPr="00927270" w:rsidRDefault="0017326F" w:rsidP="0017326F">
      <w:pPr>
        <w:numPr>
          <w:ilvl w:val="1"/>
          <w:numId w:val="30"/>
        </w:numPr>
        <w:contextualSpacing/>
        <w:jc w:val="both"/>
        <w:rPr>
          <w:rFonts w:ascii="Verdana" w:hAnsi="Verdana"/>
          <w:b/>
          <w:sz w:val="28"/>
          <w:szCs w:val="28"/>
        </w:rPr>
      </w:pPr>
      <w:r w:rsidRPr="00927270">
        <w:rPr>
          <w:rFonts w:ascii="Verdana" w:hAnsi="Verdana"/>
          <w:b/>
          <w:sz w:val="28"/>
          <w:szCs w:val="28"/>
        </w:rPr>
        <w:t xml:space="preserve">Out </w:t>
      </w:r>
      <w:r w:rsidR="00307721" w:rsidRPr="00927270">
        <w:rPr>
          <w:rFonts w:ascii="Verdana" w:hAnsi="Verdana"/>
          <w:b/>
          <w:sz w:val="28"/>
          <w:szCs w:val="28"/>
        </w:rPr>
        <w:t>with</w:t>
      </w:r>
      <w:r w:rsidRPr="00927270">
        <w:rPr>
          <w:rFonts w:ascii="Verdana" w:hAnsi="Verdana"/>
          <w:b/>
          <w:sz w:val="28"/>
          <w:szCs w:val="28"/>
        </w:rPr>
        <w:t xml:space="preserve"> Allocation Criteria </w:t>
      </w:r>
    </w:p>
    <w:p w14:paraId="0B4D7CE4" w14:textId="77777777" w:rsidR="0017326F" w:rsidRPr="00927270" w:rsidRDefault="0017326F" w:rsidP="0017326F">
      <w:pPr>
        <w:spacing w:after="0"/>
        <w:jc w:val="both"/>
        <w:rPr>
          <w:rFonts w:ascii="Verdana" w:hAnsi="Verdana"/>
          <w:b/>
        </w:rPr>
      </w:pPr>
    </w:p>
    <w:p w14:paraId="36BCDED7"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Local Lettings Plans</w:t>
      </w:r>
    </w:p>
    <w:p w14:paraId="06BDB7CC" w14:textId="77777777" w:rsidR="0017326F" w:rsidRPr="00927270" w:rsidRDefault="0017326F" w:rsidP="0017326F">
      <w:pPr>
        <w:spacing w:after="0"/>
        <w:jc w:val="both"/>
        <w:rPr>
          <w:rFonts w:ascii="Verdana" w:hAnsi="Verdana"/>
          <w:b/>
          <w:sz w:val="24"/>
          <w:szCs w:val="24"/>
        </w:rPr>
      </w:pPr>
    </w:p>
    <w:p w14:paraId="3740D0D8" w14:textId="77777777" w:rsidR="0017326F" w:rsidRPr="00927270" w:rsidRDefault="0017326F" w:rsidP="0017326F">
      <w:pPr>
        <w:jc w:val="both"/>
        <w:rPr>
          <w:rFonts w:ascii="Verdana" w:hAnsi="Verdana"/>
        </w:rPr>
      </w:pPr>
      <w:r w:rsidRPr="00927270">
        <w:rPr>
          <w:rFonts w:ascii="Verdana" w:hAnsi="Verdana"/>
        </w:rPr>
        <w:t>We designate certain areas or developments as requiring a local lettings plan. These are used to address specific issues such as:</w:t>
      </w:r>
    </w:p>
    <w:p w14:paraId="4C98D01A" w14:textId="77777777" w:rsidR="0017326F" w:rsidRDefault="0017326F" w:rsidP="0017326F">
      <w:pPr>
        <w:numPr>
          <w:ilvl w:val="0"/>
          <w:numId w:val="10"/>
        </w:numPr>
        <w:ind w:left="426" w:hanging="284"/>
        <w:contextualSpacing/>
        <w:jc w:val="both"/>
        <w:rPr>
          <w:rFonts w:ascii="Verdana" w:hAnsi="Verdana"/>
        </w:rPr>
      </w:pPr>
      <w:r w:rsidRPr="00927270">
        <w:rPr>
          <w:rFonts w:ascii="Verdana" w:hAnsi="Verdana"/>
        </w:rPr>
        <w:t xml:space="preserve">Anti-social behaviour </w:t>
      </w:r>
      <w:r>
        <w:rPr>
          <w:rFonts w:ascii="Verdana" w:hAnsi="Verdana"/>
        </w:rPr>
        <w:t>or crime in the area</w:t>
      </w:r>
    </w:p>
    <w:p w14:paraId="1D7442EC" w14:textId="77777777" w:rsidR="0017326F" w:rsidRPr="00927270" w:rsidRDefault="0017326F" w:rsidP="0017326F">
      <w:pPr>
        <w:numPr>
          <w:ilvl w:val="0"/>
          <w:numId w:val="10"/>
        </w:numPr>
        <w:ind w:left="426" w:hanging="284"/>
        <w:contextualSpacing/>
        <w:jc w:val="both"/>
        <w:rPr>
          <w:rFonts w:ascii="Verdana" w:hAnsi="Verdana"/>
        </w:rPr>
      </w:pPr>
      <w:r>
        <w:rPr>
          <w:rFonts w:ascii="Verdana" w:hAnsi="Verdana"/>
        </w:rPr>
        <w:t>Drug or alcohol issues</w:t>
      </w:r>
    </w:p>
    <w:p w14:paraId="10382A89" w14:textId="77777777" w:rsidR="0017326F" w:rsidRPr="00927270" w:rsidRDefault="0017326F" w:rsidP="0017326F">
      <w:pPr>
        <w:numPr>
          <w:ilvl w:val="0"/>
          <w:numId w:val="10"/>
        </w:numPr>
        <w:ind w:left="426" w:hanging="284"/>
        <w:contextualSpacing/>
        <w:jc w:val="both"/>
        <w:rPr>
          <w:rFonts w:ascii="Verdana" w:hAnsi="Verdana"/>
        </w:rPr>
      </w:pPr>
      <w:r w:rsidRPr="00927270">
        <w:rPr>
          <w:rFonts w:ascii="Verdana" w:hAnsi="Verdana"/>
        </w:rPr>
        <w:t>Low demand</w:t>
      </w:r>
    </w:p>
    <w:p w14:paraId="55C4723B" w14:textId="719D90DF" w:rsidR="0017326F" w:rsidRPr="00927270" w:rsidRDefault="0017326F" w:rsidP="0017326F">
      <w:pPr>
        <w:numPr>
          <w:ilvl w:val="0"/>
          <w:numId w:val="10"/>
        </w:numPr>
        <w:ind w:left="426" w:hanging="284"/>
        <w:contextualSpacing/>
        <w:jc w:val="both"/>
        <w:rPr>
          <w:rFonts w:ascii="Verdana" w:hAnsi="Verdana"/>
        </w:rPr>
      </w:pPr>
      <w:r>
        <w:rPr>
          <w:rFonts w:ascii="Verdana" w:hAnsi="Verdana"/>
        </w:rPr>
        <w:t>High demand (for example,</w:t>
      </w:r>
      <w:r w:rsidRPr="00927270">
        <w:rPr>
          <w:rFonts w:ascii="Verdana" w:hAnsi="Verdana"/>
        </w:rPr>
        <w:t xml:space="preserve"> to prioritise access for </w:t>
      </w:r>
      <w:proofErr w:type="gramStart"/>
      <w:r w:rsidRPr="00927270">
        <w:rPr>
          <w:rFonts w:ascii="Verdana" w:hAnsi="Verdana"/>
        </w:rPr>
        <w:t>particular types</w:t>
      </w:r>
      <w:proofErr w:type="gramEnd"/>
      <w:r w:rsidRPr="00927270">
        <w:rPr>
          <w:rFonts w:ascii="Verdana" w:hAnsi="Verdana"/>
        </w:rPr>
        <w:t xml:space="preserve"> of applicant </w:t>
      </w:r>
      <w:r>
        <w:rPr>
          <w:rFonts w:ascii="Verdana" w:hAnsi="Verdana"/>
        </w:rPr>
        <w:t>e.g.</w:t>
      </w:r>
      <w:r w:rsidR="00167E3E">
        <w:rPr>
          <w:rFonts w:ascii="Verdana" w:hAnsi="Verdana"/>
        </w:rPr>
        <w:t>,</w:t>
      </w:r>
      <w:r w:rsidRPr="00927270">
        <w:rPr>
          <w:rFonts w:ascii="Verdana" w:hAnsi="Verdana"/>
        </w:rPr>
        <w:t xml:space="preserve"> in rural areas where local people struggl</w:t>
      </w:r>
      <w:r>
        <w:rPr>
          <w:rFonts w:ascii="Verdana" w:hAnsi="Verdana"/>
        </w:rPr>
        <w:t>e to access</w:t>
      </w:r>
      <w:r w:rsidRPr="00927270">
        <w:rPr>
          <w:rFonts w:ascii="Verdana" w:hAnsi="Verdana"/>
        </w:rPr>
        <w:t xml:space="preserve"> housing).</w:t>
      </w:r>
    </w:p>
    <w:p w14:paraId="6C5F1E91" w14:textId="77777777" w:rsidR="0017326F" w:rsidRPr="00927270" w:rsidRDefault="0017326F" w:rsidP="0017326F">
      <w:pPr>
        <w:numPr>
          <w:ilvl w:val="0"/>
          <w:numId w:val="10"/>
        </w:numPr>
        <w:ind w:left="426" w:hanging="284"/>
        <w:contextualSpacing/>
        <w:jc w:val="both"/>
        <w:rPr>
          <w:rFonts w:ascii="Verdana" w:hAnsi="Verdana"/>
        </w:rPr>
      </w:pPr>
      <w:r w:rsidRPr="00927270">
        <w:rPr>
          <w:rFonts w:ascii="Verdana" w:hAnsi="Verdana"/>
        </w:rPr>
        <w:t>Lack of essential workers or where skills are in short supply etc.</w:t>
      </w:r>
    </w:p>
    <w:p w14:paraId="1824986A" w14:textId="77777777" w:rsidR="0017326F" w:rsidRPr="00927270" w:rsidRDefault="0017326F" w:rsidP="0017326F">
      <w:pPr>
        <w:ind w:left="426"/>
        <w:contextualSpacing/>
        <w:jc w:val="both"/>
        <w:rPr>
          <w:rFonts w:ascii="Verdana" w:hAnsi="Verdana"/>
        </w:rPr>
      </w:pPr>
    </w:p>
    <w:p w14:paraId="4EF7D82C" w14:textId="77777777" w:rsidR="0017326F" w:rsidRPr="00927270" w:rsidRDefault="0017326F" w:rsidP="0017326F">
      <w:pPr>
        <w:jc w:val="both"/>
        <w:rPr>
          <w:rFonts w:ascii="Verdana" w:hAnsi="Verdana"/>
        </w:rPr>
      </w:pPr>
      <w:r>
        <w:rPr>
          <w:rFonts w:ascii="Verdana" w:hAnsi="Verdana"/>
        </w:rPr>
        <w:t>Properties in e</w:t>
      </w:r>
      <w:r w:rsidRPr="00927270">
        <w:rPr>
          <w:rFonts w:ascii="Verdana" w:hAnsi="Verdana"/>
        </w:rPr>
        <w:t xml:space="preserve">ach of these areas/developments will be let according to criteria determined by </w:t>
      </w:r>
      <w:r>
        <w:rPr>
          <w:rFonts w:ascii="Verdana" w:hAnsi="Verdana"/>
        </w:rPr>
        <w:t>the</w:t>
      </w:r>
      <w:r w:rsidRPr="00927270">
        <w:rPr>
          <w:rFonts w:ascii="Verdana" w:hAnsi="Verdana"/>
        </w:rPr>
        <w:t xml:space="preserve"> local lettings plan which may be different from the criteria stated in the Allocations Policy. Each Local Lettings Plan will:</w:t>
      </w:r>
    </w:p>
    <w:p w14:paraId="152CFCA2" w14:textId="77777777" w:rsidR="0017326F" w:rsidRPr="00927270" w:rsidRDefault="0017326F" w:rsidP="0017326F">
      <w:pPr>
        <w:numPr>
          <w:ilvl w:val="0"/>
          <w:numId w:val="12"/>
        </w:numPr>
        <w:ind w:left="426" w:hanging="284"/>
        <w:contextualSpacing/>
        <w:jc w:val="both"/>
        <w:rPr>
          <w:rFonts w:ascii="Verdana" w:hAnsi="Verdana"/>
        </w:rPr>
      </w:pPr>
      <w:r>
        <w:rPr>
          <w:rFonts w:ascii="Verdana" w:hAnsi="Verdana"/>
        </w:rPr>
        <w:t>Take account of</w:t>
      </w:r>
      <w:r w:rsidRPr="00927270">
        <w:rPr>
          <w:rFonts w:ascii="Verdana" w:hAnsi="Verdana"/>
        </w:rPr>
        <w:t xml:space="preserve"> relevant legislation</w:t>
      </w:r>
    </w:p>
    <w:p w14:paraId="79E494DC" w14:textId="77777777" w:rsidR="0017326F" w:rsidRPr="00927270" w:rsidRDefault="0017326F" w:rsidP="0017326F">
      <w:pPr>
        <w:numPr>
          <w:ilvl w:val="0"/>
          <w:numId w:val="11"/>
        </w:numPr>
        <w:ind w:left="426" w:hanging="284"/>
        <w:contextualSpacing/>
        <w:jc w:val="both"/>
        <w:rPr>
          <w:rFonts w:ascii="Verdana" w:hAnsi="Verdana"/>
        </w:rPr>
      </w:pPr>
      <w:r w:rsidRPr="00927270">
        <w:rPr>
          <w:rFonts w:ascii="Verdana" w:hAnsi="Verdana"/>
        </w:rPr>
        <w:t xml:space="preserve">be clear about why it is necessary </w:t>
      </w:r>
      <w:r>
        <w:rPr>
          <w:rFonts w:ascii="Verdana" w:hAnsi="Verdana"/>
        </w:rPr>
        <w:t xml:space="preserve">and show evidence/data </w:t>
      </w:r>
      <w:r w:rsidRPr="00927270">
        <w:rPr>
          <w:rFonts w:ascii="Verdana" w:hAnsi="Verdana"/>
        </w:rPr>
        <w:t xml:space="preserve">to </w:t>
      </w:r>
      <w:r>
        <w:rPr>
          <w:rFonts w:ascii="Verdana" w:hAnsi="Verdana"/>
        </w:rPr>
        <w:t>demonstrate this</w:t>
      </w:r>
    </w:p>
    <w:p w14:paraId="512FBD19" w14:textId="77777777" w:rsidR="0017326F" w:rsidRPr="00927270" w:rsidRDefault="0017326F" w:rsidP="0017326F">
      <w:pPr>
        <w:numPr>
          <w:ilvl w:val="0"/>
          <w:numId w:val="11"/>
        </w:numPr>
        <w:ind w:left="426" w:hanging="284"/>
        <w:contextualSpacing/>
        <w:jc w:val="both"/>
        <w:rPr>
          <w:rFonts w:ascii="Verdana" w:hAnsi="Verdana"/>
        </w:rPr>
      </w:pPr>
      <w:r w:rsidRPr="00927270">
        <w:rPr>
          <w:rFonts w:ascii="Verdana" w:hAnsi="Verdana"/>
        </w:rPr>
        <w:t>have clear aims</w:t>
      </w:r>
    </w:p>
    <w:p w14:paraId="2F76479E" w14:textId="77777777" w:rsidR="0017326F" w:rsidRPr="00927270" w:rsidRDefault="0017326F" w:rsidP="0017326F">
      <w:pPr>
        <w:numPr>
          <w:ilvl w:val="0"/>
          <w:numId w:val="11"/>
        </w:numPr>
        <w:ind w:left="426" w:hanging="284"/>
        <w:contextualSpacing/>
        <w:jc w:val="both"/>
        <w:rPr>
          <w:rFonts w:ascii="Verdana" w:hAnsi="Verdana"/>
        </w:rPr>
      </w:pPr>
      <w:r w:rsidRPr="00927270">
        <w:rPr>
          <w:rFonts w:ascii="Verdana" w:hAnsi="Verdana"/>
        </w:rPr>
        <w:t xml:space="preserve">have effective monitoring to make sure the aims are being met </w:t>
      </w:r>
    </w:p>
    <w:p w14:paraId="67A64293" w14:textId="77777777" w:rsidR="0017326F" w:rsidRPr="00927270" w:rsidRDefault="0017326F" w:rsidP="0017326F">
      <w:pPr>
        <w:numPr>
          <w:ilvl w:val="0"/>
          <w:numId w:val="11"/>
        </w:numPr>
        <w:ind w:left="426" w:hanging="284"/>
        <w:contextualSpacing/>
        <w:jc w:val="both"/>
        <w:rPr>
          <w:rFonts w:ascii="Verdana" w:hAnsi="Verdana"/>
        </w:rPr>
      </w:pPr>
      <w:r w:rsidRPr="00927270">
        <w:rPr>
          <w:rFonts w:ascii="Verdana" w:hAnsi="Verdana"/>
        </w:rPr>
        <w:t>be reviewed regularly</w:t>
      </w:r>
    </w:p>
    <w:p w14:paraId="7054FADC" w14:textId="77777777" w:rsidR="0017326F" w:rsidRPr="00927270" w:rsidRDefault="0017326F" w:rsidP="0017326F">
      <w:pPr>
        <w:ind w:left="426"/>
        <w:contextualSpacing/>
        <w:jc w:val="both"/>
        <w:rPr>
          <w:rFonts w:ascii="Verdana" w:hAnsi="Verdana"/>
        </w:rPr>
      </w:pPr>
    </w:p>
    <w:p w14:paraId="0728B4A0" w14:textId="32472E30" w:rsidR="0017326F" w:rsidRPr="00927270" w:rsidRDefault="0017326F" w:rsidP="0017326F">
      <w:pPr>
        <w:jc w:val="both"/>
        <w:rPr>
          <w:rFonts w:ascii="Verdana" w:hAnsi="Verdana"/>
        </w:rPr>
      </w:pPr>
      <w:r>
        <w:rPr>
          <w:rFonts w:ascii="Verdana" w:hAnsi="Verdana"/>
        </w:rPr>
        <w:t>When</w:t>
      </w:r>
      <w:r w:rsidRPr="00927270">
        <w:rPr>
          <w:rFonts w:ascii="Verdana" w:hAnsi="Verdana"/>
        </w:rPr>
        <w:t xml:space="preserve"> we adve</w:t>
      </w:r>
      <w:r>
        <w:rPr>
          <w:rFonts w:ascii="Verdana" w:hAnsi="Verdana"/>
        </w:rPr>
        <w:t xml:space="preserve">rtise a </w:t>
      </w:r>
      <w:r w:rsidR="00307721">
        <w:rPr>
          <w:rFonts w:ascii="Verdana" w:hAnsi="Verdana"/>
        </w:rPr>
        <w:t>vacancy,</w:t>
      </w:r>
      <w:r>
        <w:rPr>
          <w:rFonts w:ascii="Verdana" w:hAnsi="Verdana"/>
        </w:rPr>
        <w:t xml:space="preserve"> </w:t>
      </w:r>
      <w:r w:rsidRPr="00927270">
        <w:rPr>
          <w:rFonts w:ascii="Verdana" w:hAnsi="Verdana"/>
        </w:rPr>
        <w:t xml:space="preserve">the </w:t>
      </w:r>
      <w:r>
        <w:rPr>
          <w:rFonts w:ascii="Verdana" w:hAnsi="Verdana"/>
        </w:rPr>
        <w:t xml:space="preserve">advert will advise that a </w:t>
      </w:r>
      <w:r w:rsidRPr="00927270">
        <w:rPr>
          <w:rFonts w:ascii="Verdana" w:hAnsi="Verdana"/>
        </w:rPr>
        <w:t>Lettings Plan is in place. We will advise the applicant and discuss it with them at the interview stage.</w:t>
      </w:r>
    </w:p>
    <w:p w14:paraId="3FA6046A" w14:textId="77777777" w:rsidR="0017326F" w:rsidRDefault="0017326F" w:rsidP="0017326F">
      <w:pPr>
        <w:jc w:val="both"/>
        <w:rPr>
          <w:rFonts w:ascii="Verdana" w:hAnsi="Verdana"/>
        </w:rPr>
      </w:pPr>
      <w:r w:rsidRPr="00927270">
        <w:rPr>
          <w:rFonts w:ascii="Verdana" w:hAnsi="Verdana"/>
        </w:rPr>
        <w:t xml:space="preserve">Local Lettings Plans will be in place for new build developments to help create sustainable and balanced communities. </w:t>
      </w:r>
    </w:p>
    <w:p w14:paraId="5F042960" w14:textId="77777777" w:rsidR="0017326F" w:rsidRPr="00927270" w:rsidRDefault="0017326F" w:rsidP="0017326F">
      <w:pPr>
        <w:jc w:val="both"/>
        <w:rPr>
          <w:rFonts w:ascii="Verdana" w:hAnsi="Verdana"/>
          <w:b/>
          <w:sz w:val="24"/>
          <w:szCs w:val="24"/>
        </w:rPr>
      </w:pPr>
      <w:r w:rsidRPr="00927270">
        <w:rPr>
          <w:rFonts w:ascii="Verdana" w:hAnsi="Verdana"/>
          <w:b/>
          <w:sz w:val="24"/>
          <w:szCs w:val="24"/>
        </w:rPr>
        <w:t>Sensitive Lets</w:t>
      </w:r>
    </w:p>
    <w:p w14:paraId="3DB44408" w14:textId="77777777" w:rsidR="0017326F" w:rsidRPr="00927270" w:rsidRDefault="0017326F" w:rsidP="0017326F">
      <w:pPr>
        <w:jc w:val="both"/>
        <w:rPr>
          <w:rFonts w:ascii="Verdana" w:hAnsi="Verdana"/>
        </w:rPr>
      </w:pPr>
      <w:r w:rsidRPr="00927270">
        <w:rPr>
          <w:rFonts w:ascii="Verdana" w:hAnsi="Verdana"/>
        </w:rPr>
        <w:t xml:space="preserve">Will be used on an </w:t>
      </w:r>
      <w:r>
        <w:rPr>
          <w:rFonts w:ascii="Verdana" w:hAnsi="Verdana"/>
        </w:rPr>
        <w:t>“</w:t>
      </w:r>
      <w:r w:rsidRPr="00927270">
        <w:rPr>
          <w:rFonts w:ascii="Verdana" w:hAnsi="Verdana"/>
        </w:rPr>
        <w:t>ad hoc</w:t>
      </w:r>
      <w:r>
        <w:rPr>
          <w:rFonts w:ascii="Verdana" w:hAnsi="Verdana"/>
        </w:rPr>
        <w:t>”</w:t>
      </w:r>
      <w:r w:rsidRPr="00927270">
        <w:rPr>
          <w:rFonts w:ascii="Verdana" w:hAnsi="Verdana"/>
        </w:rPr>
        <w:t xml:space="preserve"> basis where there have been prev</w:t>
      </w:r>
      <w:r>
        <w:rPr>
          <w:rFonts w:ascii="Verdana" w:hAnsi="Verdana"/>
        </w:rPr>
        <w:t xml:space="preserve">ious problems within a property, stair or </w:t>
      </w:r>
      <w:r w:rsidRPr="00927270">
        <w:rPr>
          <w:rFonts w:ascii="Verdana" w:hAnsi="Verdana"/>
        </w:rPr>
        <w:t xml:space="preserve">development and will be approved by the relevant Housing </w:t>
      </w:r>
      <w:r>
        <w:rPr>
          <w:rFonts w:ascii="Verdana" w:hAnsi="Verdana"/>
        </w:rPr>
        <w:t>Management Team</w:t>
      </w:r>
      <w:r w:rsidRPr="00927270">
        <w:rPr>
          <w:rFonts w:ascii="Verdana" w:hAnsi="Verdana"/>
        </w:rPr>
        <w:t xml:space="preserve"> Leader or Housing Manager. The purpose of sensitive lets is to try and make sure a tenancy is sustainable for the applicant and to prevent management issues resulting from an unsuitable </w:t>
      </w:r>
      <w:r>
        <w:rPr>
          <w:rFonts w:ascii="Verdana" w:hAnsi="Verdana"/>
        </w:rPr>
        <w:t>allocation</w:t>
      </w:r>
      <w:r w:rsidRPr="00927270">
        <w:rPr>
          <w:rFonts w:ascii="Verdana" w:hAnsi="Verdana"/>
        </w:rPr>
        <w:t>.</w:t>
      </w:r>
    </w:p>
    <w:p w14:paraId="47A2BFEC"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No Demand</w:t>
      </w:r>
    </w:p>
    <w:p w14:paraId="49A9927B" w14:textId="77777777" w:rsidR="0017326F" w:rsidRPr="00927270" w:rsidRDefault="0017326F" w:rsidP="0017326F">
      <w:pPr>
        <w:spacing w:after="0"/>
        <w:jc w:val="both"/>
        <w:rPr>
          <w:rFonts w:ascii="Verdana" w:hAnsi="Verdana"/>
          <w:b/>
          <w:sz w:val="24"/>
          <w:szCs w:val="24"/>
        </w:rPr>
      </w:pPr>
    </w:p>
    <w:p w14:paraId="0965590C" w14:textId="6FC3AC5E" w:rsidR="0017326F" w:rsidRPr="00927270" w:rsidRDefault="0017326F" w:rsidP="0017326F">
      <w:pPr>
        <w:spacing w:after="0"/>
        <w:jc w:val="both"/>
        <w:rPr>
          <w:rFonts w:ascii="Verdana" w:hAnsi="Verdana"/>
        </w:rPr>
      </w:pPr>
      <w:r w:rsidRPr="00927270">
        <w:rPr>
          <w:rFonts w:ascii="Verdana" w:hAnsi="Verdana"/>
        </w:rPr>
        <w:t>Where we have advertised and there is no demand for a property</w:t>
      </w:r>
      <w:r w:rsidR="00307721">
        <w:rPr>
          <w:rFonts w:ascii="Verdana" w:hAnsi="Verdana"/>
        </w:rPr>
        <w:t>,</w:t>
      </w:r>
      <w:r w:rsidRPr="00927270">
        <w:rPr>
          <w:rFonts w:ascii="Verdana" w:hAnsi="Verdana"/>
        </w:rPr>
        <w:t xml:space="preserve"> or we have exhausted shortlists; we may have to let out-with our normal allocation process. </w:t>
      </w:r>
      <w:r w:rsidRPr="00927270">
        <w:rPr>
          <w:rFonts w:ascii="Verdana" w:hAnsi="Verdana"/>
        </w:rPr>
        <w:lastRenderedPageBreak/>
        <w:t>Any interested applicants be will assessed and properties let to those in the highest need.</w:t>
      </w:r>
    </w:p>
    <w:p w14:paraId="1015C51A" w14:textId="77777777" w:rsidR="0017326F" w:rsidRPr="00927270" w:rsidRDefault="0017326F" w:rsidP="0017326F">
      <w:pPr>
        <w:spacing w:after="0"/>
        <w:jc w:val="both"/>
        <w:rPr>
          <w:rFonts w:ascii="Verdana" w:hAnsi="Verdana"/>
        </w:rPr>
      </w:pPr>
      <w:r w:rsidRPr="00927270">
        <w:rPr>
          <w:rFonts w:ascii="Verdana" w:hAnsi="Verdana"/>
        </w:rPr>
        <w:tab/>
      </w:r>
    </w:p>
    <w:p w14:paraId="2E374293" w14:textId="77777777" w:rsidR="0017326F" w:rsidRPr="00927270" w:rsidRDefault="0017326F" w:rsidP="0017326F">
      <w:pPr>
        <w:jc w:val="both"/>
        <w:rPr>
          <w:rFonts w:ascii="Verdana" w:hAnsi="Verdana"/>
          <w:b/>
          <w:sz w:val="24"/>
          <w:szCs w:val="24"/>
        </w:rPr>
      </w:pPr>
      <w:r w:rsidRPr="00927270">
        <w:rPr>
          <w:rFonts w:ascii="Verdana" w:hAnsi="Verdana"/>
          <w:b/>
          <w:sz w:val="24"/>
          <w:szCs w:val="24"/>
        </w:rPr>
        <w:t>Support</w:t>
      </w:r>
    </w:p>
    <w:p w14:paraId="1901C9DC" w14:textId="77777777" w:rsidR="0017326F" w:rsidRDefault="0017326F" w:rsidP="0017326F">
      <w:pPr>
        <w:spacing w:after="0"/>
        <w:jc w:val="both"/>
        <w:rPr>
          <w:rFonts w:ascii="Verdana" w:hAnsi="Verdana"/>
        </w:rPr>
      </w:pPr>
      <w:r w:rsidRPr="00927270">
        <w:rPr>
          <w:rFonts w:ascii="Verdana" w:hAnsi="Verdana"/>
        </w:rPr>
        <w:t>We have a commitment to working with specialist housing support agencies and will allocate up to 7% of our mainstream properties to them.</w:t>
      </w:r>
      <w:r>
        <w:rPr>
          <w:rFonts w:ascii="Verdana" w:hAnsi="Verdana"/>
        </w:rPr>
        <w:t xml:space="preserve">  </w:t>
      </w:r>
      <w:r w:rsidRPr="00927270">
        <w:rPr>
          <w:rFonts w:ascii="Verdana" w:hAnsi="Verdana"/>
        </w:rPr>
        <w:t>We will enter into a lease or protocol agreement with agencies providing support. The same properties may be re-allocated to an agency or the location of a property may change over time. These referrals operate outside our Allocation Policy.</w:t>
      </w:r>
    </w:p>
    <w:p w14:paraId="74A9C932" w14:textId="77777777" w:rsidR="0017326F" w:rsidRPr="00927270" w:rsidRDefault="0017326F" w:rsidP="0017326F">
      <w:pPr>
        <w:spacing w:after="0"/>
        <w:jc w:val="both"/>
        <w:rPr>
          <w:rFonts w:ascii="Verdana" w:hAnsi="Verdana"/>
        </w:rPr>
      </w:pPr>
    </w:p>
    <w:p w14:paraId="30987FEC" w14:textId="77777777" w:rsidR="0017326F" w:rsidRPr="00927270" w:rsidRDefault="0017326F" w:rsidP="0017326F">
      <w:pPr>
        <w:jc w:val="both"/>
        <w:rPr>
          <w:rFonts w:ascii="Verdana" w:hAnsi="Verdana"/>
          <w:b/>
          <w:sz w:val="24"/>
          <w:szCs w:val="24"/>
        </w:rPr>
      </w:pPr>
      <w:r w:rsidRPr="00927270">
        <w:rPr>
          <w:rFonts w:ascii="Verdana" w:hAnsi="Verdana"/>
          <w:b/>
          <w:sz w:val="24"/>
          <w:szCs w:val="24"/>
        </w:rPr>
        <w:t>Decants</w:t>
      </w:r>
    </w:p>
    <w:p w14:paraId="657044D8" w14:textId="77777777" w:rsidR="0017326F" w:rsidRDefault="0017326F" w:rsidP="0017326F">
      <w:pPr>
        <w:spacing w:after="0"/>
        <w:jc w:val="both"/>
        <w:rPr>
          <w:rFonts w:ascii="Verdana" w:hAnsi="Verdana"/>
        </w:rPr>
      </w:pPr>
      <w:r w:rsidRPr="00927270">
        <w:rPr>
          <w:rFonts w:ascii="Verdana" w:hAnsi="Verdana"/>
        </w:rPr>
        <w:t>We reserve the right to use an unlimited number of properties as decant accommodation for existing tenants who require emergency re-housing or who need to move when their homes are undergoing repair or improvement. We may also consider requests for accommodation from other housing providers requiring emergency accommodation.</w:t>
      </w:r>
    </w:p>
    <w:p w14:paraId="1F0DF095" w14:textId="77777777" w:rsidR="0017326F" w:rsidRDefault="0017326F" w:rsidP="0017326F">
      <w:pPr>
        <w:spacing w:after="0"/>
        <w:jc w:val="both"/>
        <w:rPr>
          <w:rFonts w:ascii="Verdana" w:hAnsi="Verdana"/>
        </w:rPr>
      </w:pPr>
    </w:p>
    <w:p w14:paraId="74D33CFF" w14:textId="77777777" w:rsidR="0017326F" w:rsidRDefault="0017326F" w:rsidP="0017326F">
      <w:pPr>
        <w:jc w:val="both"/>
        <w:rPr>
          <w:rFonts w:ascii="Verdana" w:hAnsi="Verdana"/>
          <w:b/>
          <w:sz w:val="24"/>
          <w:szCs w:val="24"/>
        </w:rPr>
      </w:pPr>
      <w:r>
        <w:rPr>
          <w:rFonts w:ascii="Verdana" w:hAnsi="Verdana"/>
          <w:b/>
          <w:sz w:val="24"/>
          <w:szCs w:val="24"/>
        </w:rPr>
        <w:t>Management Transfers</w:t>
      </w:r>
    </w:p>
    <w:p w14:paraId="66D7FDAB" w14:textId="77777777" w:rsidR="0017326F" w:rsidRPr="002C4066" w:rsidRDefault="0017326F" w:rsidP="0017326F">
      <w:pPr>
        <w:jc w:val="both"/>
        <w:rPr>
          <w:rFonts w:ascii="Verdana" w:hAnsi="Verdana"/>
        </w:rPr>
      </w:pPr>
      <w:r w:rsidRPr="00927270">
        <w:rPr>
          <w:rFonts w:ascii="Verdana" w:hAnsi="Verdana"/>
        </w:rPr>
        <w:t xml:space="preserve">There are occasions when we </w:t>
      </w:r>
      <w:proofErr w:type="gramStart"/>
      <w:r w:rsidRPr="00927270">
        <w:rPr>
          <w:rFonts w:ascii="Verdana" w:hAnsi="Verdana"/>
        </w:rPr>
        <w:t>have to</w:t>
      </w:r>
      <w:proofErr w:type="gramEnd"/>
      <w:r w:rsidRPr="00927270">
        <w:rPr>
          <w:rFonts w:ascii="Verdana" w:hAnsi="Verdana"/>
        </w:rPr>
        <w:t xml:space="preserve"> move someone in an urgent situation for example where it has been identified that a tenant is at risk and cannot stay or return home. It may be that supporting evidence should be obtained from Police Scotland or other External Agencies. We reserve the right to offer any upcoming empty properties as a Management Transfer, if suitable. The decision to allow a Management Transfer will be authorised by the Housing Manager</w:t>
      </w:r>
      <w:r>
        <w:rPr>
          <w:rFonts w:ascii="Verdana" w:hAnsi="Verdana"/>
        </w:rPr>
        <w:t xml:space="preserve"> or Team Leader</w:t>
      </w:r>
      <w:r w:rsidRPr="00927270">
        <w:rPr>
          <w:rFonts w:ascii="Verdana" w:hAnsi="Verdana"/>
        </w:rPr>
        <w:t xml:space="preserve">. </w:t>
      </w:r>
    </w:p>
    <w:p w14:paraId="072B6CDB" w14:textId="77777777" w:rsidR="0017326F" w:rsidRDefault="0017326F" w:rsidP="0017326F">
      <w:pPr>
        <w:jc w:val="both"/>
        <w:rPr>
          <w:rFonts w:ascii="Verdana" w:hAnsi="Verdana" w:cs="Arial"/>
        </w:rPr>
      </w:pPr>
      <w:r w:rsidRPr="00FC5987">
        <w:rPr>
          <w:rFonts w:ascii="Verdana" w:hAnsi="Verdana" w:cs="Arial"/>
        </w:rPr>
        <w:t xml:space="preserve">Where we have instigated a Management Transfer and the tenant previously had their rent set by the Rent Registration Service, this right will remain. </w:t>
      </w:r>
    </w:p>
    <w:p w14:paraId="27FBB7F8" w14:textId="77777777" w:rsidR="0017326F" w:rsidRDefault="0017326F" w:rsidP="0017326F">
      <w:pPr>
        <w:jc w:val="both"/>
        <w:rPr>
          <w:rFonts w:ascii="Verdana" w:hAnsi="Verdana" w:cs="Arial"/>
        </w:rPr>
      </w:pPr>
      <w:r>
        <w:rPr>
          <w:rFonts w:ascii="Verdana" w:hAnsi="Verdana" w:cs="Arial"/>
        </w:rPr>
        <w:t>We do not require Management Transfer applicants to give 28 days’ notice to terminate their previous tenancy.</w:t>
      </w:r>
    </w:p>
    <w:p w14:paraId="7ECD7796" w14:textId="77777777" w:rsidR="0017326F" w:rsidRDefault="0017326F" w:rsidP="0017326F">
      <w:pPr>
        <w:jc w:val="both"/>
        <w:rPr>
          <w:rFonts w:ascii="Verdana" w:hAnsi="Verdana" w:cs="Arial"/>
          <w:b/>
          <w:sz w:val="24"/>
          <w:szCs w:val="24"/>
        </w:rPr>
      </w:pPr>
      <w:r w:rsidRPr="0070577C">
        <w:rPr>
          <w:rFonts w:ascii="Verdana" w:hAnsi="Verdana" w:cs="Arial"/>
          <w:b/>
          <w:sz w:val="24"/>
          <w:szCs w:val="24"/>
        </w:rPr>
        <w:t xml:space="preserve">Adapted Properties </w:t>
      </w:r>
    </w:p>
    <w:p w14:paraId="2B71B52C" w14:textId="77777777" w:rsidR="0017326F" w:rsidRPr="0070577C" w:rsidRDefault="0017326F" w:rsidP="0017326F">
      <w:pPr>
        <w:jc w:val="both"/>
        <w:rPr>
          <w:rFonts w:ascii="Verdana" w:hAnsi="Verdana" w:cs="Arial"/>
          <w:b/>
          <w:sz w:val="24"/>
          <w:szCs w:val="24"/>
        </w:rPr>
      </w:pPr>
      <w:r>
        <w:rPr>
          <w:rFonts w:ascii="Verdana" w:hAnsi="Verdana" w:cs="Arial"/>
        </w:rPr>
        <w:t xml:space="preserve">Where a property has been adapted to make it suitable for people with medical or mobility </w:t>
      </w:r>
      <w:proofErr w:type="gramStart"/>
      <w:r>
        <w:rPr>
          <w:rFonts w:ascii="Verdana" w:hAnsi="Verdana" w:cs="Arial"/>
        </w:rPr>
        <w:t>needs</w:t>
      </w:r>
      <w:proofErr w:type="gramEnd"/>
      <w:r>
        <w:rPr>
          <w:rFonts w:ascii="Verdana" w:hAnsi="Verdana" w:cs="Arial"/>
        </w:rPr>
        <w:t xml:space="preserve"> we have the right to recover possession of that property when it is not being occupied by anyone who needs the adaptations and we require it for someone who does need the adaptations.  In these circumstances we will offer the outgoing tenant suitable alternative accommodation and the customer has the right to challenge our decision.</w:t>
      </w:r>
    </w:p>
    <w:p w14:paraId="4440203E" w14:textId="77777777" w:rsidR="0017326F" w:rsidRPr="00927270" w:rsidRDefault="0017326F" w:rsidP="0017326F">
      <w:pPr>
        <w:spacing w:after="0"/>
        <w:contextualSpacing/>
        <w:jc w:val="both"/>
        <w:rPr>
          <w:rFonts w:ascii="Verdana" w:hAnsi="Verdana"/>
          <w:b/>
        </w:rPr>
      </w:pPr>
      <w:r w:rsidRPr="00927270">
        <w:rPr>
          <w:rFonts w:ascii="Verdana" w:hAnsi="Verdana"/>
          <w:b/>
          <w:sz w:val="24"/>
          <w:szCs w:val="24"/>
        </w:rPr>
        <w:t>Right to Return</w:t>
      </w:r>
    </w:p>
    <w:p w14:paraId="6B21BA65" w14:textId="77777777" w:rsidR="0017326F" w:rsidRPr="00927270" w:rsidRDefault="0017326F" w:rsidP="0017326F">
      <w:pPr>
        <w:spacing w:after="0"/>
        <w:contextualSpacing/>
        <w:jc w:val="both"/>
        <w:rPr>
          <w:rFonts w:ascii="Verdana" w:hAnsi="Verdana"/>
        </w:rPr>
      </w:pPr>
      <w:r w:rsidRPr="00927270">
        <w:rPr>
          <w:rFonts w:ascii="Verdana" w:hAnsi="Verdana"/>
        </w:rPr>
        <w:t xml:space="preserve"> </w:t>
      </w:r>
    </w:p>
    <w:p w14:paraId="07F8A6A9" w14:textId="04745134" w:rsidR="0017326F" w:rsidRDefault="0017326F" w:rsidP="0017326F">
      <w:pPr>
        <w:spacing w:after="0"/>
        <w:contextualSpacing/>
        <w:jc w:val="both"/>
        <w:rPr>
          <w:rFonts w:ascii="Verdana" w:hAnsi="Verdana"/>
          <w:b/>
        </w:rPr>
      </w:pPr>
      <w:r w:rsidRPr="00927270">
        <w:rPr>
          <w:rFonts w:ascii="Verdana" w:hAnsi="Verdana"/>
        </w:rPr>
        <w:t xml:space="preserve">Within re-generation areas, existing tenants who have been moved out due to demolition may have the right to return to any new build properties built in place </w:t>
      </w:r>
      <w:r w:rsidRPr="00927270">
        <w:rPr>
          <w:rFonts w:ascii="Verdana" w:hAnsi="Verdana"/>
        </w:rPr>
        <w:lastRenderedPageBreak/>
        <w:t xml:space="preserve">of the original buildings. In these circumstances properties will not be advertised on </w:t>
      </w:r>
      <w:r>
        <w:rPr>
          <w:rFonts w:ascii="Verdana" w:hAnsi="Verdana"/>
        </w:rPr>
        <w:t xml:space="preserve">our </w:t>
      </w:r>
      <w:r w:rsidRPr="00927270">
        <w:rPr>
          <w:rFonts w:ascii="Verdana" w:hAnsi="Verdana"/>
        </w:rPr>
        <w:t>choice</w:t>
      </w:r>
      <w:r w:rsidR="00307721">
        <w:rPr>
          <w:rFonts w:ascii="Verdana" w:hAnsi="Verdana"/>
        </w:rPr>
        <w:t>-</w:t>
      </w:r>
      <w:r w:rsidRPr="00927270">
        <w:rPr>
          <w:rFonts w:ascii="Verdana" w:hAnsi="Verdana"/>
        </w:rPr>
        <w:t>based lettings</w:t>
      </w:r>
      <w:r>
        <w:rPr>
          <w:rFonts w:ascii="Verdana" w:hAnsi="Verdana"/>
        </w:rPr>
        <w:t xml:space="preserve"> systems</w:t>
      </w:r>
      <w:r w:rsidRPr="00927270">
        <w:rPr>
          <w:rFonts w:ascii="Verdana" w:hAnsi="Verdana"/>
        </w:rPr>
        <w:t>. If Right to Re</w:t>
      </w:r>
      <w:r>
        <w:rPr>
          <w:rFonts w:ascii="Verdana" w:hAnsi="Verdana"/>
        </w:rPr>
        <w:t>turn applicants refuse offers or</w:t>
      </w:r>
      <w:r w:rsidRPr="00927270">
        <w:rPr>
          <w:rFonts w:ascii="Verdana" w:hAnsi="Verdana"/>
        </w:rPr>
        <w:t xml:space="preserve"> the list of applican</w:t>
      </w:r>
      <w:r>
        <w:rPr>
          <w:rFonts w:ascii="Verdana" w:hAnsi="Verdana"/>
        </w:rPr>
        <w:t>ts is exhausted, we will revert to our standard allocation policy.</w:t>
      </w:r>
      <w:r w:rsidRPr="00927270">
        <w:rPr>
          <w:rFonts w:ascii="Verdana" w:hAnsi="Verdana"/>
        </w:rPr>
        <w:t xml:space="preserve"> </w:t>
      </w:r>
      <w:r w:rsidRPr="00927270">
        <w:rPr>
          <w:rFonts w:ascii="Verdana" w:hAnsi="Verdana"/>
          <w:b/>
        </w:rPr>
        <w:t xml:space="preserve"> </w:t>
      </w:r>
    </w:p>
    <w:p w14:paraId="691E5F82" w14:textId="77777777" w:rsidR="0017326F" w:rsidRDefault="0017326F" w:rsidP="0017326F">
      <w:pPr>
        <w:spacing w:after="0"/>
        <w:contextualSpacing/>
        <w:jc w:val="both"/>
        <w:rPr>
          <w:rFonts w:ascii="Verdana" w:hAnsi="Verdana"/>
          <w:b/>
        </w:rPr>
      </w:pPr>
    </w:p>
    <w:p w14:paraId="4D42EE52" w14:textId="77777777" w:rsidR="0017326F" w:rsidRPr="00927270" w:rsidRDefault="0017326F" w:rsidP="0017326F">
      <w:pPr>
        <w:numPr>
          <w:ilvl w:val="0"/>
          <w:numId w:val="29"/>
        </w:numPr>
        <w:spacing w:after="0"/>
        <w:contextualSpacing/>
        <w:jc w:val="both"/>
        <w:rPr>
          <w:rFonts w:ascii="Verdana" w:hAnsi="Verdana"/>
          <w:b/>
          <w:sz w:val="28"/>
          <w:szCs w:val="28"/>
        </w:rPr>
      </w:pPr>
      <w:r w:rsidRPr="00927270">
        <w:rPr>
          <w:rFonts w:ascii="Verdana" w:hAnsi="Verdana"/>
          <w:b/>
          <w:sz w:val="28"/>
          <w:szCs w:val="28"/>
        </w:rPr>
        <w:t>Other Housing Options</w:t>
      </w:r>
    </w:p>
    <w:p w14:paraId="1BBD8F71" w14:textId="77777777" w:rsidR="0017326F" w:rsidRPr="00927270" w:rsidRDefault="0017326F" w:rsidP="0017326F">
      <w:pPr>
        <w:spacing w:after="0"/>
        <w:jc w:val="both"/>
        <w:rPr>
          <w:rFonts w:ascii="Verdana" w:hAnsi="Verdana"/>
          <w:b/>
        </w:rPr>
      </w:pPr>
    </w:p>
    <w:p w14:paraId="523498BF" w14:textId="77777777" w:rsidR="0017326F" w:rsidRPr="00927270" w:rsidRDefault="0017326F" w:rsidP="0017326F">
      <w:pPr>
        <w:spacing w:after="0"/>
        <w:jc w:val="both"/>
        <w:rPr>
          <w:rFonts w:ascii="Verdana" w:hAnsi="Verdana"/>
          <w:b/>
          <w:sz w:val="24"/>
          <w:szCs w:val="24"/>
        </w:rPr>
      </w:pPr>
      <w:r w:rsidRPr="00927270">
        <w:rPr>
          <w:rFonts w:ascii="Verdana" w:hAnsi="Verdana"/>
          <w:b/>
          <w:sz w:val="24"/>
          <w:szCs w:val="24"/>
        </w:rPr>
        <w:t>3.1 Transfers</w:t>
      </w:r>
    </w:p>
    <w:p w14:paraId="46D4C827" w14:textId="77777777" w:rsidR="0017326F" w:rsidRPr="00927270" w:rsidRDefault="0017326F" w:rsidP="0017326F">
      <w:pPr>
        <w:spacing w:after="0"/>
        <w:jc w:val="both"/>
        <w:rPr>
          <w:rFonts w:ascii="Verdana" w:hAnsi="Verdana"/>
          <w:b/>
          <w:sz w:val="24"/>
          <w:szCs w:val="24"/>
        </w:rPr>
      </w:pPr>
    </w:p>
    <w:p w14:paraId="6C0F682B" w14:textId="2E618803" w:rsidR="0017326F" w:rsidRPr="00927270" w:rsidRDefault="0017326F" w:rsidP="0017326F">
      <w:pPr>
        <w:jc w:val="both"/>
        <w:rPr>
          <w:rFonts w:ascii="Verdana" w:hAnsi="Verdana"/>
        </w:rPr>
      </w:pPr>
      <w:r w:rsidRPr="00927270">
        <w:rPr>
          <w:rFonts w:ascii="Verdana" w:hAnsi="Verdana"/>
        </w:rPr>
        <w:t>Up to 10% of our properties which become vacant each year will be let as transfers. If a tenant or occupant feels their current accommodation is no longer suitable, they can apply to transfer to another property owned by us using the choice</w:t>
      </w:r>
      <w:r w:rsidR="00307721">
        <w:rPr>
          <w:rFonts w:ascii="Verdana" w:hAnsi="Verdana"/>
        </w:rPr>
        <w:t>-</w:t>
      </w:r>
      <w:r w:rsidRPr="00927270">
        <w:rPr>
          <w:rFonts w:ascii="Verdana" w:hAnsi="Verdana"/>
        </w:rPr>
        <w:t xml:space="preserve">based lettings systems. Where transfer applicants are to be considered, adverts will state “Priority to </w:t>
      </w:r>
      <w:proofErr w:type="spellStart"/>
      <w:r w:rsidR="00B43213">
        <w:rPr>
          <w:rFonts w:ascii="Verdana" w:hAnsi="Verdana"/>
        </w:rPr>
        <w:t>PfPS</w:t>
      </w:r>
      <w:proofErr w:type="spellEnd"/>
      <w:r w:rsidRPr="00927270">
        <w:rPr>
          <w:rFonts w:ascii="Verdana" w:hAnsi="Verdana"/>
        </w:rPr>
        <w:t xml:space="preserve"> tenants”. </w:t>
      </w:r>
    </w:p>
    <w:p w14:paraId="261C17F5" w14:textId="77777777" w:rsidR="0017326F" w:rsidRPr="00927270" w:rsidRDefault="0017326F" w:rsidP="0017326F">
      <w:pPr>
        <w:jc w:val="both"/>
        <w:rPr>
          <w:rFonts w:ascii="Verdana" w:hAnsi="Verdana"/>
        </w:rPr>
      </w:pPr>
      <w:r w:rsidRPr="00927270">
        <w:rPr>
          <w:rFonts w:ascii="Verdana" w:hAnsi="Verdana"/>
        </w:rPr>
        <w:t>This policy applies to all tenants and to occupants of our supported</w:t>
      </w:r>
      <w:r>
        <w:rPr>
          <w:rFonts w:ascii="Verdana" w:hAnsi="Verdana"/>
        </w:rPr>
        <w:t xml:space="preserve"> </w:t>
      </w:r>
      <w:r w:rsidRPr="00927270">
        <w:rPr>
          <w:rFonts w:ascii="Verdana" w:hAnsi="Verdana"/>
        </w:rPr>
        <w:t xml:space="preserve">tenancies. Transfer requests will only be considered from complete households and if approved, all members of the household will be expected to move to the transfer property.  </w:t>
      </w:r>
    </w:p>
    <w:p w14:paraId="1ECFDFDB" w14:textId="03E3E454" w:rsidR="0017326F" w:rsidRPr="00927270" w:rsidRDefault="0017326F" w:rsidP="0017326F">
      <w:pPr>
        <w:spacing w:after="0"/>
        <w:jc w:val="both"/>
        <w:rPr>
          <w:rFonts w:ascii="Verdana" w:hAnsi="Verdana"/>
        </w:rPr>
      </w:pPr>
      <w:r w:rsidRPr="00927270">
        <w:rPr>
          <w:rFonts w:ascii="Verdana" w:hAnsi="Verdana"/>
        </w:rPr>
        <w:t>In areas where we have limited stock: Fal</w:t>
      </w:r>
      <w:r>
        <w:rPr>
          <w:rFonts w:ascii="Verdana" w:hAnsi="Verdana"/>
        </w:rPr>
        <w:t xml:space="preserve">kirk, Clackmannanshire, Stirling, </w:t>
      </w:r>
      <w:r w:rsidRPr="00927270">
        <w:rPr>
          <w:rFonts w:ascii="Verdana" w:hAnsi="Verdana"/>
        </w:rPr>
        <w:t>East Dunbarton</w:t>
      </w:r>
      <w:r>
        <w:rPr>
          <w:rFonts w:ascii="Verdana" w:hAnsi="Verdana"/>
        </w:rPr>
        <w:t>shire, Aberdeen City and Aberdeenshire</w:t>
      </w:r>
      <w:r w:rsidRPr="00927270">
        <w:rPr>
          <w:rFonts w:ascii="Verdana" w:hAnsi="Verdana"/>
        </w:rPr>
        <w:t xml:space="preserve"> (where we operate 100% nominations), tenants should contact the </w:t>
      </w:r>
      <w:r>
        <w:rPr>
          <w:rFonts w:ascii="Verdana" w:hAnsi="Verdana"/>
        </w:rPr>
        <w:t>Housing Management Team</w:t>
      </w:r>
      <w:r w:rsidRPr="00927270">
        <w:rPr>
          <w:rFonts w:ascii="Verdana" w:hAnsi="Verdana"/>
        </w:rPr>
        <w:t xml:space="preserve"> to request a transfer. The eligibility criteria for an internal transfer can be found in this Policy. Twenty</w:t>
      </w:r>
      <w:r w:rsidR="00307721">
        <w:rPr>
          <w:rFonts w:ascii="Verdana" w:hAnsi="Verdana"/>
        </w:rPr>
        <w:t>-</w:t>
      </w:r>
      <w:r w:rsidRPr="00927270">
        <w:rPr>
          <w:rFonts w:ascii="Verdana" w:hAnsi="Verdana"/>
        </w:rPr>
        <w:t>eight days’ notice must be provided to end the existing tenancy.</w:t>
      </w:r>
    </w:p>
    <w:p w14:paraId="27CBA3D6" w14:textId="77777777" w:rsidR="0017326F" w:rsidRPr="00927270" w:rsidRDefault="0017326F" w:rsidP="0017326F">
      <w:pPr>
        <w:spacing w:after="0"/>
        <w:jc w:val="both"/>
        <w:rPr>
          <w:rFonts w:ascii="Verdana" w:hAnsi="Verdana"/>
        </w:rPr>
      </w:pPr>
    </w:p>
    <w:p w14:paraId="4A5902F6" w14:textId="5BA79B7A" w:rsidR="0017326F" w:rsidRPr="00927270" w:rsidRDefault="0017326F" w:rsidP="0017326F">
      <w:pPr>
        <w:jc w:val="both"/>
        <w:rPr>
          <w:rFonts w:ascii="Verdana" w:hAnsi="Verdana"/>
        </w:rPr>
      </w:pPr>
      <w:r w:rsidRPr="00927270">
        <w:rPr>
          <w:rFonts w:ascii="Verdana" w:hAnsi="Verdana"/>
        </w:rPr>
        <w:t>All tenants and occupants</w:t>
      </w:r>
      <w:r>
        <w:rPr>
          <w:rFonts w:ascii="Verdana" w:hAnsi="Verdana"/>
        </w:rPr>
        <w:t xml:space="preserve"> of supported accommodation</w:t>
      </w:r>
      <w:r w:rsidRPr="00927270">
        <w:rPr>
          <w:rFonts w:ascii="Verdana" w:hAnsi="Verdana"/>
        </w:rPr>
        <w:t xml:space="preserve"> are eligible to apply for a transfer and to register and be assessed for </w:t>
      </w:r>
      <w:proofErr w:type="spellStart"/>
      <w:r w:rsidRPr="00927270">
        <w:rPr>
          <w:rFonts w:ascii="Verdana" w:hAnsi="Verdana"/>
        </w:rPr>
        <w:t>EdIndex</w:t>
      </w:r>
      <w:proofErr w:type="spellEnd"/>
      <w:r w:rsidRPr="00927270">
        <w:rPr>
          <w:rFonts w:ascii="Verdana" w:hAnsi="Verdana"/>
        </w:rPr>
        <w:t xml:space="preserve"> and Home</w:t>
      </w:r>
      <w:r w:rsidR="00307721">
        <w:rPr>
          <w:rFonts w:ascii="Verdana" w:hAnsi="Verdana"/>
        </w:rPr>
        <w:t xml:space="preserve"> Search</w:t>
      </w:r>
      <w:r w:rsidRPr="00927270">
        <w:rPr>
          <w:rFonts w:ascii="Verdana" w:hAnsi="Verdana"/>
        </w:rPr>
        <w:t xml:space="preserve">.  </w:t>
      </w:r>
    </w:p>
    <w:p w14:paraId="53D37660" w14:textId="77777777" w:rsidR="0017326F" w:rsidRPr="00927270" w:rsidRDefault="0017326F" w:rsidP="0017326F">
      <w:pPr>
        <w:jc w:val="both"/>
        <w:rPr>
          <w:rFonts w:ascii="Verdana" w:hAnsi="Verdana"/>
        </w:rPr>
      </w:pPr>
      <w:r w:rsidRPr="00927270">
        <w:rPr>
          <w:rFonts w:ascii="Verdana" w:hAnsi="Verdana"/>
        </w:rPr>
        <w:t>An offer to transfer to alternative accommodation will not be made if:</w:t>
      </w:r>
    </w:p>
    <w:p w14:paraId="72712700" w14:textId="77777777" w:rsidR="0017326F" w:rsidRPr="00927270" w:rsidRDefault="0017326F" w:rsidP="0017326F">
      <w:pPr>
        <w:numPr>
          <w:ilvl w:val="0"/>
          <w:numId w:val="8"/>
        </w:numPr>
        <w:ind w:left="426" w:hanging="284"/>
        <w:contextualSpacing/>
        <w:jc w:val="both"/>
        <w:rPr>
          <w:rFonts w:ascii="Verdana" w:hAnsi="Verdana"/>
        </w:rPr>
      </w:pPr>
      <w:r w:rsidRPr="00927270">
        <w:rPr>
          <w:rFonts w:ascii="Verdana" w:hAnsi="Verdana"/>
        </w:rPr>
        <w:t xml:space="preserve">We do not have the written consent of both tenants (if a joint tenancy) and/or from any person who has occupancy rights under the Matrimonial Homes (Family Protection) (Scotland) Act 1981.  </w:t>
      </w:r>
    </w:p>
    <w:p w14:paraId="79F21AF1" w14:textId="77777777" w:rsidR="0017326F" w:rsidRPr="0011168B" w:rsidRDefault="0017326F" w:rsidP="0017326F">
      <w:pPr>
        <w:numPr>
          <w:ilvl w:val="0"/>
          <w:numId w:val="24"/>
        </w:numPr>
        <w:spacing w:after="0" w:line="240" w:lineRule="auto"/>
        <w:ind w:left="426" w:hanging="284"/>
        <w:jc w:val="both"/>
        <w:rPr>
          <w:rFonts w:ascii="Verdana" w:hAnsi="Verdana" w:cs="Arial"/>
        </w:rPr>
      </w:pPr>
      <w:r w:rsidRPr="0011168B">
        <w:rPr>
          <w:rFonts w:ascii="Verdana" w:hAnsi="Verdana" w:cs="Arial"/>
        </w:rPr>
        <w:t xml:space="preserve">The transfer applicant has rent and/or service charge arrears which are over one month’s rent.  If the arrears are less than one month’s rent, the transfer applicant must have an arrangement to repay the arrears </w:t>
      </w:r>
      <w:r>
        <w:rPr>
          <w:rFonts w:ascii="Verdana" w:hAnsi="Verdana" w:cs="Arial"/>
        </w:rPr>
        <w:t>which</w:t>
      </w:r>
      <w:r w:rsidRPr="0011168B">
        <w:rPr>
          <w:rFonts w:ascii="Verdana" w:hAnsi="Verdana" w:cs="Arial"/>
        </w:rPr>
        <w:t xml:space="preserve"> must have been maintained for at least 3 months</w:t>
      </w:r>
      <w:r>
        <w:rPr>
          <w:rFonts w:ascii="Verdana" w:hAnsi="Verdana" w:cs="Arial"/>
        </w:rPr>
        <w:t xml:space="preserve"> and be continuing</w:t>
      </w:r>
      <w:r w:rsidRPr="0011168B">
        <w:rPr>
          <w:rFonts w:ascii="Verdana" w:hAnsi="Verdana" w:cs="Arial"/>
        </w:rPr>
        <w:t>.</w:t>
      </w:r>
    </w:p>
    <w:p w14:paraId="580077C6" w14:textId="77777777" w:rsidR="0017326F" w:rsidRDefault="0017326F" w:rsidP="0017326F">
      <w:pPr>
        <w:numPr>
          <w:ilvl w:val="0"/>
          <w:numId w:val="24"/>
        </w:numPr>
        <w:spacing w:after="0" w:line="240" w:lineRule="auto"/>
        <w:ind w:left="426" w:hanging="284"/>
        <w:jc w:val="both"/>
        <w:rPr>
          <w:rFonts w:ascii="Verdana" w:hAnsi="Verdana" w:cs="Arial"/>
        </w:rPr>
      </w:pPr>
      <w:r w:rsidRPr="0011168B">
        <w:rPr>
          <w:rFonts w:ascii="Verdana" w:hAnsi="Verdana" w:cs="Arial"/>
        </w:rPr>
        <w:t xml:space="preserve">The transfer applicant has other outstanding housing related </w:t>
      </w:r>
      <w:r>
        <w:rPr>
          <w:rFonts w:ascii="Verdana" w:hAnsi="Verdana" w:cs="Arial"/>
        </w:rPr>
        <w:t xml:space="preserve">debts </w:t>
      </w:r>
      <w:proofErr w:type="gramStart"/>
      <w:r>
        <w:rPr>
          <w:rFonts w:ascii="Verdana" w:hAnsi="Verdana" w:cs="Arial"/>
        </w:rPr>
        <w:t>e.g.</w:t>
      </w:r>
      <w:proofErr w:type="gramEnd"/>
      <w:r>
        <w:rPr>
          <w:rFonts w:ascii="Verdana" w:hAnsi="Verdana" w:cs="Arial"/>
        </w:rPr>
        <w:t xml:space="preserve"> </w:t>
      </w:r>
      <w:r w:rsidRPr="0011168B">
        <w:rPr>
          <w:rFonts w:ascii="Verdana" w:hAnsi="Verdana" w:cs="Arial"/>
        </w:rPr>
        <w:t>legal fees, rechargeable repairs</w:t>
      </w:r>
      <w:r>
        <w:rPr>
          <w:rFonts w:ascii="Verdana" w:hAnsi="Verdana" w:cs="Arial"/>
        </w:rPr>
        <w:t xml:space="preserve">, </w:t>
      </w:r>
      <w:r w:rsidRPr="0011168B">
        <w:rPr>
          <w:rFonts w:ascii="Verdana" w:hAnsi="Verdana" w:cs="Arial"/>
        </w:rPr>
        <w:t xml:space="preserve">debt on pre-paid utility meters. </w:t>
      </w:r>
    </w:p>
    <w:p w14:paraId="24FFDA3F" w14:textId="77777777" w:rsidR="0017326F" w:rsidRDefault="0017326F" w:rsidP="0017326F">
      <w:pPr>
        <w:numPr>
          <w:ilvl w:val="0"/>
          <w:numId w:val="24"/>
        </w:numPr>
        <w:spacing w:after="0" w:line="240" w:lineRule="auto"/>
        <w:ind w:left="426" w:hanging="284"/>
        <w:jc w:val="both"/>
        <w:rPr>
          <w:rFonts w:ascii="Verdana" w:hAnsi="Verdana" w:cs="Arial"/>
        </w:rPr>
      </w:pPr>
      <w:r w:rsidRPr="009C754A">
        <w:rPr>
          <w:rFonts w:ascii="Verdana" w:hAnsi="Verdana"/>
        </w:rPr>
        <w:t xml:space="preserve">We are taking legal action against the transfer applicant for a breach of the tenancy or occupancy agreement. This is because a transfer to alternative accommodation would have the effect of ending the legal proceedings. An exception may be made where the transfer has been requested </w:t>
      </w:r>
      <w:proofErr w:type="gramStart"/>
      <w:r w:rsidRPr="009C754A">
        <w:rPr>
          <w:rFonts w:ascii="Verdana" w:hAnsi="Verdana"/>
        </w:rPr>
        <w:t>in order to</w:t>
      </w:r>
      <w:proofErr w:type="gramEnd"/>
      <w:r w:rsidRPr="009C754A">
        <w:rPr>
          <w:rFonts w:ascii="Verdana" w:hAnsi="Verdana"/>
        </w:rPr>
        <w:t xml:space="preserve"> relieve the proble</w:t>
      </w:r>
      <w:r>
        <w:rPr>
          <w:rFonts w:ascii="Verdana" w:hAnsi="Verdana"/>
        </w:rPr>
        <w:t>m which led to the legal action</w:t>
      </w:r>
      <w:r w:rsidRPr="009C754A">
        <w:rPr>
          <w:rFonts w:ascii="Verdana" w:hAnsi="Verdana"/>
        </w:rPr>
        <w:t>.</w:t>
      </w:r>
    </w:p>
    <w:p w14:paraId="06646B45" w14:textId="77777777" w:rsidR="0017326F" w:rsidRDefault="0017326F" w:rsidP="0017326F">
      <w:pPr>
        <w:numPr>
          <w:ilvl w:val="0"/>
          <w:numId w:val="24"/>
        </w:numPr>
        <w:spacing w:after="0" w:line="240" w:lineRule="auto"/>
        <w:ind w:left="426" w:hanging="284"/>
        <w:jc w:val="both"/>
        <w:rPr>
          <w:rFonts w:ascii="Verdana" w:hAnsi="Verdana" w:cs="Arial"/>
        </w:rPr>
      </w:pPr>
      <w:r w:rsidRPr="009C754A">
        <w:rPr>
          <w:rFonts w:ascii="Verdana" w:hAnsi="Verdana"/>
        </w:rPr>
        <w:t xml:space="preserve">The condition of the current property (including any garden area) is not of an acceptable standard as defined by the tenancy agreement. The transfer applicant will be expected to bring the property up to a </w:t>
      </w:r>
      <w:r>
        <w:rPr>
          <w:rFonts w:ascii="Verdana" w:hAnsi="Verdana"/>
        </w:rPr>
        <w:t>reasonable</w:t>
      </w:r>
      <w:r w:rsidRPr="009C754A">
        <w:rPr>
          <w:rFonts w:ascii="Verdana" w:hAnsi="Verdana"/>
        </w:rPr>
        <w:t xml:space="preserve"> standard </w:t>
      </w:r>
      <w:r w:rsidRPr="009C754A">
        <w:rPr>
          <w:rFonts w:ascii="Verdana" w:hAnsi="Verdana"/>
        </w:rPr>
        <w:lastRenderedPageBreak/>
        <w:t>and to carry out or have kept to an arrangement to pay for any rechargeable repairs for a period of three months.</w:t>
      </w:r>
    </w:p>
    <w:p w14:paraId="5573FB60" w14:textId="7152D713" w:rsidR="0017326F" w:rsidRDefault="0017326F" w:rsidP="0017326F">
      <w:pPr>
        <w:numPr>
          <w:ilvl w:val="0"/>
          <w:numId w:val="24"/>
        </w:numPr>
        <w:spacing w:after="0" w:line="240" w:lineRule="auto"/>
        <w:ind w:left="426" w:hanging="284"/>
        <w:jc w:val="both"/>
        <w:rPr>
          <w:rFonts w:ascii="Verdana" w:hAnsi="Verdana" w:cs="Arial"/>
        </w:rPr>
      </w:pPr>
      <w:r w:rsidRPr="000E3655">
        <w:rPr>
          <w:rFonts w:ascii="Verdana" w:hAnsi="Verdana"/>
        </w:rPr>
        <w:t>The transfer will result in the under-occupation</w:t>
      </w:r>
      <w:r>
        <w:rPr>
          <w:rFonts w:ascii="Verdana" w:hAnsi="Verdana"/>
        </w:rPr>
        <w:t xml:space="preserve"> (except single people or couples wishing to live in a two</w:t>
      </w:r>
      <w:r w:rsidR="00307721">
        <w:rPr>
          <w:rFonts w:ascii="Verdana" w:hAnsi="Verdana"/>
        </w:rPr>
        <w:t>-</w:t>
      </w:r>
      <w:r>
        <w:rPr>
          <w:rFonts w:ascii="Verdana" w:hAnsi="Verdana"/>
        </w:rPr>
        <w:t>bedroom property)</w:t>
      </w:r>
      <w:r w:rsidRPr="000E3655">
        <w:rPr>
          <w:rFonts w:ascii="Verdana" w:hAnsi="Verdana"/>
        </w:rPr>
        <w:t xml:space="preserve"> or the overcrowding of a property. </w:t>
      </w:r>
    </w:p>
    <w:p w14:paraId="5D7F6C63" w14:textId="77777777" w:rsidR="0017326F" w:rsidRDefault="0017326F" w:rsidP="0017326F">
      <w:pPr>
        <w:numPr>
          <w:ilvl w:val="0"/>
          <w:numId w:val="24"/>
        </w:numPr>
        <w:spacing w:after="0" w:line="240" w:lineRule="auto"/>
        <w:ind w:left="426" w:hanging="284"/>
        <w:jc w:val="both"/>
        <w:rPr>
          <w:rFonts w:ascii="Verdana" w:hAnsi="Verdana" w:cs="Arial"/>
        </w:rPr>
      </w:pPr>
      <w:r w:rsidRPr="000E3655">
        <w:rPr>
          <w:rFonts w:ascii="Verdana" w:hAnsi="Verdana"/>
        </w:rPr>
        <w:t xml:space="preserve">The transferring household does not need the facilities provided in a specially adapted property (such as amenity or wheelchair houses) and/or the services associated with </w:t>
      </w:r>
      <w:r>
        <w:rPr>
          <w:rFonts w:ascii="Verdana" w:hAnsi="Verdana"/>
        </w:rPr>
        <w:t>a property (such as the S</w:t>
      </w:r>
      <w:r w:rsidRPr="000E3655">
        <w:rPr>
          <w:rFonts w:ascii="Verdana" w:hAnsi="Verdana"/>
        </w:rPr>
        <w:t>ervice</w:t>
      </w:r>
      <w:r>
        <w:rPr>
          <w:rFonts w:ascii="Verdana" w:hAnsi="Verdana"/>
        </w:rPr>
        <w:t xml:space="preserve"> Coordinator</w:t>
      </w:r>
      <w:r w:rsidRPr="000E3655">
        <w:rPr>
          <w:rFonts w:ascii="Verdana" w:hAnsi="Verdana"/>
        </w:rPr>
        <w:t xml:space="preserve"> in </w:t>
      </w:r>
      <w:r>
        <w:rPr>
          <w:rFonts w:ascii="Verdana" w:hAnsi="Verdana"/>
        </w:rPr>
        <w:t>retirement</w:t>
      </w:r>
      <w:r w:rsidRPr="000E3655">
        <w:rPr>
          <w:rFonts w:ascii="Verdana" w:hAnsi="Verdana"/>
        </w:rPr>
        <w:t xml:space="preserve"> housing).</w:t>
      </w:r>
    </w:p>
    <w:p w14:paraId="7C6DFBFC" w14:textId="77777777" w:rsidR="0017326F" w:rsidRDefault="0017326F" w:rsidP="0017326F">
      <w:pPr>
        <w:numPr>
          <w:ilvl w:val="0"/>
          <w:numId w:val="24"/>
        </w:numPr>
        <w:spacing w:after="0" w:line="240" w:lineRule="auto"/>
        <w:ind w:left="426" w:hanging="284"/>
        <w:jc w:val="both"/>
        <w:rPr>
          <w:rFonts w:ascii="Verdana" w:hAnsi="Verdana" w:cs="Arial"/>
        </w:rPr>
      </w:pPr>
      <w:r w:rsidRPr="000E3655">
        <w:rPr>
          <w:rFonts w:ascii="Verdana" w:hAnsi="Verdana"/>
        </w:rPr>
        <w:t xml:space="preserve">It is considered that a transfer to a particular property is not in the best interests of either the transfer applicant or us, always </w:t>
      </w:r>
      <w:proofErr w:type="gramStart"/>
      <w:r w:rsidRPr="000E3655">
        <w:rPr>
          <w:rFonts w:ascii="Verdana" w:hAnsi="Verdana"/>
        </w:rPr>
        <w:t>taking into account</w:t>
      </w:r>
      <w:proofErr w:type="gramEnd"/>
      <w:r w:rsidRPr="000E3655">
        <w:rPr>
          <w:rFonts w:ascii="Verdana" w:hAnsi="Verdana"/>
        </w:rPr>
        <w:t xml:space="preserve"> the requirement of the Equality Act 2010. This situation will be discussed with the transfer applicant before a fi</w:t>
      </w:r>
      <w:r>
        <w:rPr>
          <w:rFonts w:ascii="Verdana" w:hAnsi="Verdana"/>
        </w:rPr>
        <w:t xml:space="preserve">nal decision is made </w:t>
      </w:r>
      <w:proofErr w:type="gramStart"/>
      <w:r>
        <w:rPr>
          <w:rFonts w:ascii="Verdana" w:hAnsi="Verdana"/>
        </w:rPr>
        <w:t>e.g.</w:t>
      </w:r>
      <w:proofErr w:type="gramEnd"/>
      <w:r>
        <w:rPr>
          <w:rFonts w:ascii="Verdana" w:hAnsi="Verdana"/>
        </w:rPr>
        <w:t xml:space="preserve"> a </w:t>
      </w:r>
      <w:r w:rsidRPr="000E3655">
        <w:rPr>
          <w:rFonts w:ascii="Verdana" w:hAnsi="Verdana"/>
        </w:rPr>
        <w:t>transfer applicant with drug/alcohol issues has applied for a property which is in an area which has</w:t>
      </w:r>
      <w:r>
        <w:rPr>
          <w:rFonts w:ascii="Verdana" w:hAnsi="Verdana"/>
        </w:rPr>
        <w:t xml:space="preserve"> known</w:t>
      </w:r>
      <w:r w:rsidRPr="000E3655">
        <w:rPr>
          <w:rFonts w:ascii="Verdana" w:hAnsi="Verdana"/>
        </w:rPr>
        <w:t xml:space="preserve"> drug/alcohol </w:t>
      </w:r>
      <w:r>
        <w:rPr>
          <w:rFonts w:ascii="Verdana" w:hAnsi="Verdana"/>
        </w:rPr>
        <w:t>issues</w:t>
      </w:r>
      <w:r w:rsidRPr="000E3655">
        <w:rPr>
          <w:rFonts w:ascii="Verdana" w:hAnsi="Verdana"/>
        </w:rPr>
        <w:t>.</w:t>
      </w:r>
    </w:p>
    <w:p w14:paraId="2268F393" w14:textId="77777777" w:rsidR="0017326F" w:rsidRPr="00EB16BD" w:rsidRDefault="0017326F" w:rsidP="0017326F">
      <w:pPr>
        <w:numPr>
          <w:ilvl w:val="0"/>
          <w:numId w:val="24"/>
        </w:numPr>
        <w:spacing w:after="0" w:line="240" w:lineRule="auto"/>
        <w:ind w:left="426" w:hanging="284"/>
        <w:jc w:val="both"/>
        <w:rPr>
          <w:rFonts w:ascii="Verdana" w:hAnsi="Verdana" w:cs="Arial"/>
        </w:rPr>
      </w:pPr>
      <w:r>
        <w:rPr>
          <w:rFonts w:ascii="Verdana" w:hAnsi="Verdana"/>
        </w:rPr>
        <w:t xml:space="preserve">Where, </w:t>
      </w:r>
      <w:r w:rsidRPr="00EB16BD">
        <w:rPr>
          <w:rFonts w:ascii="Verdana" w:hAnsi="Verdana"/>
        </w:rPr>
        <w:t>after careful consideration</w:t>
      </w:r>
      <w:r>
        <w:rPr>
          <w:rFonts w:ascii="Verdana" w:hAnsi="Verdana"/>
        </w:rPr>
        <w:t xml:space="preserve">, </w:t>
      </w:r>
      <w:r w:rsidRPr="00EB16BD">
        <w:rPr>
          <w:rFonts w:ascii="Verdana" w:hAnsi="Verdana"/>
        </w:rPr>
        <w:t xml:space="preserve">the medical and/or support needs </w:t>
      </w:r>
      <w:r>
        <w:rPr>
          <w:rFonts w:ascii="Verdana" w:hAnsi="Verdana"/>
        </w:rPr>
        <w:t xml:space="preserve">of the tenant </w:t>
      </w:r>
      <w:r w:rsidRPr="00EB16BD">
        <w:rPr>
          <w:rFonts w:ascii="Verdana" w:hAnsi="Verdana"/>
        </w:rPr>
        <w:t xml:space="preserve">are too high for the type of property on offer. The requirements of the Equality Act 2010 will be </w:t>
      </w:r>
      <w:proofErr w:type="gramStart"/>
      <w:r w:rsidRPr="00EB16BD">
        <w:rPr>
          <w:rFonts w:ascii="Verdana" w:hAnsi="Verdana"/>
        </w:rPr>
        <w:t>taken into account</w:t>
      </w:r>
      <w:proofErr w:type="gramEnd"/>
      <w:r w:rsidRPr="00EB16BD">
        <w:rPr>
          <w:rFonts w:ascii="Verdana" w:hAnsi="Verdana"/>
        </w:rPr>
        <w:t xml:space="preserve"> when this assessment is made.</w:t>
      </w:r>
    </w:p>
    <w:p w14:paraId="2F552027" w14:textId="77777777" w:rsidR="0017326F" w:rsidRPr="000E3655" w:rsidRDefault="0017326F" w:rsidP="0017326F">
      <w:pPr>
        <w:numPr>
          <w:ilvl w:val="0"/>
          <w:numId w:val="24"/>
        </w:numPr>
        <w:spacing w:after="0" w:line="240" w:lineRule="auto"/>
        <w:ind w:left="426" w:hanging="284"/>
        <w:jc w:val="both"/>
        <w:rPr>
          <w:rFonts w:ascii="Verdana" w:hAnsi="Verdana" w:cs="Arial"/>
        </w:rPr>
      </w:pPr>
      <w:r w:rsidRPr="000E3655">
        <w:rPr>
          <w:rFonts w:ascii="Verdana" w:hAnsi="Verdana"/>
        </w:rPr>
        <w:t>The transfer applicant has knowingly given false information or if information has been deliberately withheld.</w:t>
      </w:r>
    </w:p>
    <w:p w14:paraId="6FBF3229" w14:textId="77777777" w:rsidR="0017326F" w:rsidRPr="00927270" w:rsidRDefault="0017326F" w:rsidP="0017326F">
      <w:pPr>
        <w:spacing w:after="0" w:line="240" w:lineRule="auto"/>
        <w:ind w:left="426"/>
        <w:jc w:val="both"/>
        <w:rPr>
          <w:rFonts w:ascii="Verdana" w:hAnsi="Verdana" w:cs="Arial"/>
        </w:rPr>
      </w:pPr>
    </w:p>
    <w:p w14:paraId="14F43F5D" w14:textId="77777777" w:rsidR="0017326F" w:rsidRPr="00927270" w:rsidRDefault="0017326F" w:rsidP="0017326F">
      <w:pPr>
        <w:spacing w:after="0" w:line="240" w:lineRule="auto"/>
        <w:jc w:val="both"/>
        <w:rPr>
          <w:rFonts w:ascii="Verdana" w:hAnsi="Verdana" w:cs="Arial"/>
        </w:rPr>
      </w:pPr>
      <w:r>
        <w:rPr>
          <w:rFonts w:ascii="Verdana" w:hAnsi="Verdana" w:cs="Arial"/>
        </w:rPr>
        <w:t>These</w:t>
      </w:r>
      <w:r w:rsidRPr="00927270">
        <w:rPr>
          <w:rFonts w:ascii="Verdana" w:hAnsi="Verdana" w:cs="Arial"/>
        </w:rPr>
        <w:t xml:space="preserve"> requirement</w:t>
      </w:r>
      <w:r>
        <w:rPr>
          <w:rFonts w:ascii="Verdana" w:hAnsi="Verdana" w:cs="Arial"/>
        </w:rPr>
        <w:t>s</w:t>
      </w:r>
      <w:r w:rsidRPr="00927270">
        <w:rPr>
          <w:rFonts w:ascii="Verdana" w:hAnsi="Verdana" w:cs="Arial"/>
        </w:rPr>
        <w:t xml:space="preserve"> may be relaxed, at the discretion of </w:t>
      </w:r>
      <w:r>
        <w:rPr>
          <w:rFonts w:ascii="Verdana" w:hAnsi="Verdana" w:cs="Arial"/>
        </w:rPr>
        <w:t>a relevant Manager or Team Leader if:</w:t>
      </w:r>
    </w:p>
    <w:p w14:paraId="792F9EFC" w14:textId="77777777" w:rsidR="0017326F" w:rsidRPr="00927270" w:rsidRDefault="0017326F" w:rsidP="0017326F">
      <w:pPr>
        <w:spacing w:after="0" w:line="240" w:lineRule="auto"/>
        <w:jc w:val="both"/>
        <w:rPr>
          <w:rFonts w:ascii="Verdana" w:hAnsi="Verdana" w:cs="Arial"/>
        </w:rPr>
      </w:pPr>
    </w:p>
    <w:p w14:paraId="32F31F56" w14:textId="77777777" w:rsidR="0017326F" w:rsidRPr="00927270" w:rsidRDefault="0017326F" w:rsidP="0017326F">
      <w:pPr>
        <w:numPr>
          <w:ilvl w:val="0"/>
          <w:numId w:val="24"/>
        </w:numPr>
        <w:spacing w:after="0" w:line="240" w:lineRule="auto"/>
        <w:ind w:left="426" w:hanging="283"/>
        <w:contextualSpacing/>
        <w:jc w:val="both"/>
        <w:rPr>
          <w:rFonts w:ascii="Verdana" w:hAnsi="Verdana" w:cs="Arial"/>
        </w:rPr>
      </w:pPr>
      <w:r w:rsidRPr="00927270">
        <w:rPr>
          <w:rFonts w:ascii="Verdana" w:hAnsi="Verdana"/>
        </w:rPr>
        <w:t>there are urgent medical/social grounds for a transfer</w:t>
      </w:r>
    </w:p>
    <w:p w14:paraId="3405EE66" w14:textId="77777777" w:rsidR="0017326F" w:rsidRPr="00927270" w:rsidRDefault="0017326F" w:rsidP="0017326F">
      <w:pPr>
        <w:numPr>
          <w:ilvl w:val="0"/>
          <w:numId w:val="24"/>
        </w:numPr>
        <w:spacing w:after="0" w:line="240" w:lineRule="auto"/>
        <w:ind w:left="426" w:hanging="283"/>
        <w:contextualSpacing/>
        <w:jc w:val="both"/>
        <w:rPr>
          <w:rFonts w:ascii="Verdana" w:hAnsi="Verdana" w:cs="Arial"/>
        </w:rPr>
      </w:pPr>
      <w:r>
        <w:rPr>
          <w:rFonts w:ascii="Verdana" w:hAnsi="Verdana"/>
        </w:rPr>
        <w:t xml:space="preserve">rent </w:t>
      </w:r>
      <w:r w:rsidRPr="00927270">
        <w:rPr>
          <w:rFonts w:ascii="Verdana" w:hAnsi="Verdana"/>
        </w:rPr>
        <w:t xml:space="preserve">arrears are caused by delays outside the transfer applicants control </w:t>
      </w:r>
      <w:proofErr w:type="gramStart"/>
      <w:r>
        <w:rPr>
          <w:rFonts w:ascii="Verdana" w:hAnsi="Verdana"/>
        </w:rPr>
        <w:t>e.g.</w:t>
      </w:r>
      <w:proofErr w:type="gramEnd"/>
      <w:r w:rsidRPr="00927270">
        <w:rPr>
          <w:rFonts w:ascii="Verdana" w:hAnsi="Verdana"/>
        </w:rPr>
        <w:t xml:space="preserve"> Housing Benefit/Universal Credit paid in arrears or delay in processing a claim, where we are satisfied that the tenant has provided all the relevant information.</w:t>
      </w:r>
    </w:p>
    <w:p w14:paraId="629795D2" w14:textId="77777777" w:rsidR="0017326F" w:rsidRPr="00927270" w:rsidRDefault="0017326F" w:rsidP="0017326F">
      <w:pPr>
        <w:ind w:left="426"/>
        <w:contextualSpacing/>
        <w:jc w:val="both"/>
        <w:rPr>
          <w:rFonts w:ascii="Verdana" w:hAnsi="Verdana"/>
        </w:rPr>
      </w:pPr>
    </w:p>
    <w:p w14:paraId="6C5B802A" w14:textId="77777777" w:rsidR="0017326F" w:rsidRDefault="0017326F" w:rsidP="0017326F">
      <w:pPr>
        <w:jc w:val="both"/>
        <w:rPr>
          <w:rFonts w:ascii="Verdana" w:hAnsi="Verdana" w:cs="Arial"/>
        </w:rPr>
      </w:pPr>
      <w:r w:rsidRPr="00927270">
        <w:rPr>
          <w:rFonts w:ascii="Verdana" w:hAnsi="Verdana" w:cs="Arial"/>
        </w:rPr>
        <w:t xml:space="preserve">Existing tenants who have their rent set by the Rent Registration Service will lose this right if they choose to transfer to another property. </w:t>
      </w:r>
    </w:p>
    <w:p w14:paraId="0D50B429" w14:textId="77777777" w:rsidR="0017326F" w:rsidRDefault="0017326F" w:rsidP="0017326F">
      <w:pPr>
        <w:jc w:val="both"/>
        <w:rPr>
          <w:rFonts w:ascii="Verdana" w:hAnsi="Verdana" w:cs="Arial"/>
        </w:rPr>
      </w:pPr>
      <w:r>
        <w:rPr>
          <w:rFonts w:ascii="Verdana" w:hAnsi="Verdana" w:cs="Arial"/>
        </w:rPr>
        <w:t>Transfer applicants are required to give 28 days’ notice to terminate their previous tenancy.</w:t>
      </w:r>
    </w:p>
    <w:p w14:paraId="6C1C47C2" w14:textId="77777777" w:rsidR="0017326F" w:rsidRPr="00436F11" w:rsidRDefault="0017326F" w:rsidP="0017326F">
      <w:pPr>
        <w:pStyle w:val="ListParagraph"/>
        <w:numPr>
          <w:ilvl w:val="1"/>
          <w:numId w:val="41"/>
        </w:numPr>
        <w:jc w:val="both"/>
        <w:rPr>
          <w:rFonts w:ascii="Verdana" w:hAnsi="Verdana"/>
          <w:b/>
        </w:rPr>
      </w:pPr>
      <w:r w:rsidRPr="00436F11">
        <w:rPr>
          <w:rFonts w:ascii="Verdana" w:hAnsi="Verdana"/>
          <w:b/>
          <w:sz w:val="24"/>
        </w:rPr>
        <w:t>Mutual Exchang</w:t>
      </w:r>
      <w:r w:rsidRPr="003621FA">
        <w:rPr>
          <w:rFonts w:ascii="Verdana" w:hAnsi="Verdana"/>
          <w:b/>
          <w:sz w:val="24"/>
        </w:rPr>
        <w:t>e</w:t>
      </w:r>
      <w:r w:rsidRPr="00436F11">
        <w:rPr>
          <w:rFonts w:ascii="Verdana" w:hAnsi="Verdana"/>
          <w:b/>
        </w:rPr>
        <w:tab/>
      </w:r>
      <w:r w:rsidRPr="00436F11">
        <w:rPr>
          <w:rFonts w:ascii="Verdana" w:hAnsi="Verdana"/>
          <w:b/>
        </w:rPr>
        <w:tab/>
      </w:r>
    </w:p>
    <w:p w14:paraId="13F9C687" w14:textId="77777777" w:rsidR="0017326F" w:rsidRPr="00927270" w:rsidRDefault="0017326F" w:rsidP="0017326F">
      <w:pPr>
        <w:jc w:val="both"/>
        <w:rPr>
          <w:rFonts w:ascii="Verdana" w:hAnsi="Verdana"/>
        </w:rPr>
      </w:pPr>
      <w:r w:rsidRPr="00927270">
        <w:rPr>
          <w:rFonts w:ascii="Verdana" w:hAnsi="Verdana"/>
        </w:rPr>
        <w:t>All Scottish Secure Tenants are eligible to apply to exchange with anothe</w:t>
      </w:r>
      <w:r>
        <w:rPr>
          <w:rFonts w:ascii="Verdana" w:hAnsi="Verdana"/>
        </w:rPr>
        <w:t>r one of our tenants or with a</w:t>
      </w:r>
      <w:r w:rsidRPr="00927270">
        <w:rPr>
          <w:rFonts w:ascii="Verdana" w:hAnsi="Verdana"/>
        </w:rPr>
        <w:t xml:space="preserve"> tenant of a Local authority or H</w:t>
      </w:r>
      <w:r>
        <w:rPr>
          <w:rFonts w:ascii="Verdana" w:hAnsi="Verdana"/>
        </w:rPr>
        <w:t>ousing Association. B</w:t>
      </w:r>
      <w:r w:rsidRPr="00927270">
        <w:rPr>
          <w:rFonts w:ascii="Verdana" w:hAnsi="Verdana"/>
        </w:rPr>
        <w:t xml:space="preserve">oth tenants must seek permission from their landlords before the exchange can proceed. There are no limits on the number of Mutual Exchanges which </w:t>
      </w:r>
      <w:r>
        <w:rPr>
          <w:rFonts w:ascii="Verdana" w:hAnsi="Verdana"/>
        </w:rPr>
        <w:t xml:space="preserve">can </w:t>
      </w:r>
      <w:r w:rsidRPr="00927270">
        <w:rPr>
          <w:rFonts w:ascii="Verdana" w:hAnsi="Verdana"/>
        </w:rPr>
        <w:t>take place in a year provided our exchange requirements are met.</w:t>
      </w:r>
    </w:p>
    <w:p w14:paraId="7041F5FE" w14:textId="77777777" w:rsidR="0017326F" w:rsidRPr="00927270" w:rsidRDefault="0017326F" w:rsidP="0017326F">
      <w:pPr>
        <w:jc w:val="both"/>
        <w:rPr>
          <w:rFonts w:ascii="Verdana" w:hAnsi="Verdana"/>
          <w:strike/>
        </w:rPr>
      </w:pPr>
      <w:r w:rsidRPr="00927270">
        <w:rPr>
          <w:rFonts w:ascii="Verdana" w:hAnsi="Verdana"/>
        </w:rPr>
        <w:t>Tenants are responsible for finding a person to exchange with and can register with regional and national exchange schemes. We are members of Home</w:t>
      </w:r>
      <w:r>
        <w:rPr>
          <w:rFonts w:ascii="Verdana" w:hAnsi="Verdana"/>
        </w:rPr>
        <w:t xml:space="preserve"> </w:t>
      </w:r>
      <w:r w:rsidRPr="00927270">
        <w:rPr>
          <w:rFonts w:ascii="Verdana" w:hAnsi="Verdana"/>
        </w:rPr>
        <w:t xml:space="preserve">Swapper and House Exchange. </w:t>
      </w:r>
    </w:p>
    <w:p w14:paraId="2D870005" w14:textId="1211F575" w:rsidR="0017326F" w:rsidRDefault="0017326F" w:rsidP="0017326F">
      <w:pPr>
        <w:jc w:val="both"/>
        <w:rPr>
          <w:rFonts w:ascii="Verdana" w:hAnsi="Verdana"/>
        </w:rPr>
      </w:pPr>
      <w:r>
        <w:rPr>
          <w:rFonts w:ascii="Verdana" w:hAnsi="Verdana"/>
        </w:rPr>
        <w:lastRenderedPageBreak/>
        <w:t>When a tenant applies to exchange</w:t>
      </w:r>
      <w:r w:rsidR="00307721">
        <w:rPr>
          <w:rFonts w:ascii="Verdana" w:hAnsi="Verdana"/>
        </w:rPr>
        <w:t>,</w:t>
      </w:r>
      <w:r>
        <w:rPr>
          <w:rFonts w:ascii="Verdana" w:hAnsi="Verdana"/>
        </w:rPr>
        <w:t xml:space="preserve"> we will give our decision in writing within 28 days of receiving the written request, providing that all necessary information has been received from the tenant.  </w:t>
      </w:r>
    </w:p>
    <w:p w14:paraId="2F188547" w14:textId="56023F3A" w:rsidR="0017326F" w:rsidRPr="00DE4359" w:rsidRDefault="0017326F" w:rsidP="0017326F">
      <w:pPr>
        <w:jc w:val="both"/>
        <w:rPr>
          <w:rFonts w:ascii="Verdana" w:hAnsi="Verdana"/>
        </w:rPr>
      </w:pPr>
      <w:r w:rsidRPr="00DE4359">
        <w:rPr>
          <w:rFonts w:ascii="Verdana" w:hAnsi="Verdana"/>
        </w:rPr>
        <w:t>An exchange request will not be approved if:</w:t>
      </w:r>
    </w:p>
    <w:p w14:paraId="5ABDB6E1" w14:textId="54561BB2" w:rsidR="0017326F" w:rsidRPr="00DE4359" w:rsidRDefault="0017326F" w:rsidP="0017326F">
      <w:pPr>
        <w:numPr>
          <w:ilvl w:val="0"/>
          <w:numId w:val="42"/>
        </w:numPr>
        <w:jc w:val="both"/>
        <w:rPr>
          <w:rFonts w:ascii="Verdana" w:hAnsi="Verdana"/>
        </w:rPr>
      </w:pPr>
      <w:proofErr w:type="gramStart"/>
      <w:r w:rsidRPr="00DE4359">
        <w:rPr>
          <w:rFonts w:ascii="Verdana" w:hAnsi="Verdana"/>
        </w:rPr>
        <w:t>Either</w:t>
      </w:r>
      <w:r w:rsidR="00167E3E">
        <w:rPr>
          <w:rFonts w:ascii="Verdana" w:hAnsi="Verdana"/>
        </w:rPr>
        <w:t xml:space="preserve"> </w:t>
      </w:r>
      <w:r w:rsidRPr="00DE4359">
        <w:rPr>
          <w:rFonts w:ascii="Verdana" w:hAnsi="Verdana"/>
        </w:rPr>
        <w:t>party</w:t>
      </w:r>
      <w:proofErr w:type="gramEnd"/>
      <w:r w:rsidRPr="00DE4359">
        <w:rPr>
          <w:rFonts w:ascii="Verdana" w:hAnsi="Verdana"/>
        </w:rPr>
        <w:t xml:space="preserve"> to the exchange has been served with legal notices by their landlord for any breaches of their tenancy agreement. This is because an exchange to alternative accommodation would have the effect of ending the legal proceedings. </w:t>
      </w:r>
    </w:p>
    <w:p w14:paraId="3B1DB785" w14:textId="77777777" w:rsidR="0017326F" w:rsidRPr="00DE4359" w:rsidRDefault="0017326F" w:rsidP="0017326F">
      <w:pPr>
        <w:numPr>
          <w:ilvl w:val="0"/>
          <w:numId w:val="42"/>
        </w:numPr>
        <w:jc w:val="both"/>
        <w:rPr>
          <w:rFonts w:ascii="Verdana" w:hAnsi="Verdana"/>
        </w:rPr>
      </w:pPr>
      <w:r>
        <w:rPr>
          <w:rFonts w:ascii="Verdana" w:hAnsi="Verdana"/>
        </w:rPr>
        <w:t xml:space="preserve">Either party has rent </w:t>
      </w:r>
      <w:r w:rsidRPr="00DE4359">
        <w:rPr>
          <w:rFonts w:ascii="Verdana" w:hAnsi="Verdana"/>
        </w:rPr>
        <w:t>or service charge arrears</w:t>
      </w:r>
      <w:r>
        <w:rPr>
          <w:rFonts w:ascii="Verdana" w:hAnsi="Verdana"/>
        </w:rPr>
        <w:t xml:space="preserve"> of over one month’s rent</w:t>
      </w:r>
      <w:r w:rsidRPr="00DE4359">
        <w:rPr>
          <w:rFonts w:ascii="Verdana" w:hAnsi="Verdana"/>
        </w:rPr>
        <w:t xml:space="preserve">. </w:t>
      </w:r>
      <w:r>
        <w:rPr>
          <w:rFonts w:ascii="Verdana" w:hAnsi="Verdana"/>
        </w:rPr>
        <w:t xml:space="preserve">If either party has arrears of less than one month’s rent, </w:t>
      </w:r>
      <w:r w:rsidRPr="00DE4359">
        <w:rPr>
          <w:rFonts w:ascii="Verdana" w:hAnsi="Verdana"/>
        </w:rPr>
        <w:t xml:space="preserve">there </w:t>
      </w:r>
      <w:r>
        <w:rPr>
          <w:rFonts w:ascii="Verdana" w:hAnsi="Verdana"/>
        </w:rPr>
        <w:t xml:space="preserve">must be </w:t>
      </w:r>
      <w:r w:rsidRPr="00DE4359">
        <w:rPr>
          <w:rFonts w:ascii="Verdana" w:hAnsi="Verdana"/>
        </w:rPr>
        <w:t>a repayment arrangement in place that has been kept for a minimum of three months</w:t>
      </w:r>
      <w:r>
        <w:rPr>
          <w:rFonts w:ascii="Verdana" w:hAnsi="Verdana"/>
        </w:rPr>
        <w:t xml:space="preserve"> and is continuing</w:t>
      </w:r>
      <w:r w:rsidRPr="00DE4359">
        <w:rPr>
          <w:rFonts w:ascii="Verdana" w:hAnsi="Verdana"/>
        </w:rPr>
        <w:t xml:space="preserve">. This may be relaxed at the discretion of </w:t>
      </w:r>
      <w:r>
        <w:rPr>
          <w:rFonts w:ascii="Verdana" w:hAnsi="Verdana"/>
        </w:rPr>
        <w:t xml:space="preserve">the </w:t>
      </w:r>
      <w:r w:rsidRPr="00DE4359">
        <w:rPr>
          <w:rFonts w:ascii="Verdana" w:hAnsi="Verdana"/>
        </w:rPr>
        <w:t>Housing Services Team Leader</w:t>
      </w:r>
      <w:r>
        <w:rPr>
          <w:rFonts w:ascii="Verdana" w:hAnsi="Verdana"/>
        </w:rPr>
        <w:t xml:space="preserve"> if</w:t>
      </w:r>
      <w:r w:rsidRPr="00DE4359">
        <w:rPr>
          <w:rFonts w:ascii="Verdana" w:hAnsi="Verdana"/>
        </w:rPr>
        <w:t xml:space="preserve"> there are urgent medical/social grounds for the exchange to go ahead.</w:t>
      </w:r>
    </w:p>
    <w:p w14:paraId="7E1644BA" w14:textId="77777777" w:rsidR="0017326F" w:rsidRPr="00DE4359" w:rsidRDefault="0017326F" w:rsidP="0017326F">
      <w:pPr>
        <w:numPr>
          <w:ilvl w:val="0"/>
          <w:numId w:val="42"/>
        </w:numPr>
        <w:jc w:val="both"/>
        <w:rPr>
          <w:rFonts w:ascii="Verdana" w:hAnsi="Verdana"/>
        </w:rPr>
      </w:pPr>
      <w:r w:rsidRPr="00DE4359">
        <w:rPr>
          <w:rFonts w:ascii="Verdana" w:hAnsi="Verdana"/>
        </w:rPr>
        <w:t>We do not have the written consent of all tenants involved in the exchange (including any joint tenants). Written consent will also be required from any person who has occupancy rights under the Matrimonial Homes (Family Protection) (Scotland) Act 1981.</w:t>
      </w:r>
    </w:p>
    <w:p w14:paraId="3757847D" w14:textId="77777777" w:rsidR="0017326F" w:rsidRPr="00DE4359" w:rsidRDefault="0017326F" w:rsidP="0017326F">
      <w:pPr>
        <w:numPr>
          <w:ilvl w:val="0"/>
          <w:numId w:val="42"/>
        </w:numPr>
        <w:jc w:val="both"/>
        <w:rPr>
          <w:rFonts w:ascii="Verdana" w:hAnsi="Verdana"/>
        </w:rPr>
      </w:pPr>
      <w:r w:rsidRPr="00DE4359">
        <w:rPr>
          <w:rFonts w:ascii="Verdana" w:hAnsi="Verdana"/>
        </w:rPr>
        <w:t>There are other outstanding housing related payments including legal fees and rechargeable repairs, these must be paid in full before an exchange will be approved.</w:t>
      </w:r>
    </w:p>
    <w:p w14:paraId="33827F0F" w14:textId="77777777" w:rsidR="0017326F" w:rsidRPr="00DE4359" w:rsidRDefault="0017326F" w:rsidP="0017326F">
      <w:pPr>
        <w:numPr>
          <w:ilvl w:val="0"/>
          <w:numId w:val="42"/>
        </w:numPr>
        <w:jc w:val="both"/>
        <w:rPr>
          <w:rFonts w:ascii="Verdana" w:hAnsi="Verdana"/>
        </w:rPr>
      </w:pPr>
      <w:r w:rsidRPr="00DE4359">
        <w:rPr>
          <w:rFonts w:ascii="Verdana" w:hAnsi="Verdana"/>
        </w:rPr>
        <w:t>The condition of the current property (including any garden area) currently occupied by either party to the exchange is not of an acceptable standard as defin</w:t>
      </w:r>
      <w:r>
        <w:rPr>
          <w:rFonts w:ascii="Verdana" w:hAnsi="Verdana"/>
        </w:rPr>
        <w:t>ed by the tenancy agreement. Both parties</w:t>
      </w:r>
      <w:r w:rsidRPr="00DE4359">
        <w:rPr>
          <w:rFonts w:ascii="Verdana" w:hAnsi="Verdana"/>
        </w:rPr>
        <w:t xml:space="preserve"> will be expected to leave the</w:t>
      </w:r>
      <w:r>
        <w:rPr>
          <w:rFonts w:ascii="Verdana" w:hAnsi="Verdana"/>
        </w:rPr>
        <w:t>ir</w:t>
      </w:r>
      <w:r w:rsidRPr="00DE4359">
        <w:rPr>
          <w:rFonts w:ascii="Verdana" w:hAnsi="Verdana"/>
        </w:rPr>
        <w:t xml:space="preserve"> property in </w:t>
      </w:r>
      <w:r>
        <w:rPr>
          <w:rFonts w:ascii="Verdana" w:hAnsi="Verdana"/>
        </w:rPr>
        <w:t xml:space="preserve">a </w:t>
      </w:r>
      <w:r w:rsidRPr="00DE4359">
        <w:rPr>
          <w:rFonts w:ascii="Verdana" w:hAnsi="Verdana"/>
        </w:rPr>
        <w:t>good condition and to carry out or pay for any rechargeable repairs before an exchange request is approved.</w:t>
      </w:r>
    </w:p>
    <w:p w14:paraId="30513F83" w14:textId="77777777" w:rsidR="0017326F" w:rsidRPr="00DE4359" w:rsidRDefault="0017326F" w:rsidP="0017326F">
      <w:pPr>
        <w:numPr>
          <w:ilvl w:val="0"/>
          <w:numId w:val="42"/>
        </w:numPr>
        <w:jc w:val="both"/>
        <w:rPr>
          <w:rFonts w:ascii="Verdana" w:hAnsi="Verdana"/>
        </w:rPr>
      </w:pPr>
      <w:r w:rsidRPr="00DE4359">
        <w:rPr>
          <w:rFonts w:ascii="Verdana" w:hAnsi="Verdana"/>
        </w:rPr>
        <w:t>The exchanging tenants are not prepared to accept the condition of the other property as seen. We will not carry out any existing repairs which are the responsibility of the current tenant, either before or after the exchange goes ahead.</w:t>
      </w:r>
    </w:p>
    <w:p w14:paraId="37FE4EFF" w14:textId="77777777" w:rsidR="0017326F" w:rsidRPr="00DE4359" w:rsidRDefault="0017326F" w:rsidP="0017326F">
      <w:pPr>
        <w:numPr>
          <w:ilvl w:val="0"/>
          <w:numId w:val="42"/>
        </w:numPr>
        <w:jc w:val="both"/>
        <w:rPr>
          <w:rFonts w:ascii="Verdana" w:hAnsi="Verdana"/>
        </w:rPr>
      </w:pPr>
      <w:r w:rsidRPr="00DE4359">
        <w:rPr>
          <w:rFonts w:ascii="Verdana" w:hAnsi="Verdana"/>
        </w:rPr>
        <w:t xml:space="preserve">The exchange will result in the overcrowding or under-occupation of a property. </w:t>
      </w:r>
    </w:p>
    <w:p w14:paraId="32294E46" w14:textId="77777777" w:rsidR="0017326F" w:rsidRPr="00DE4359" w:rsidRDefault="0017326F" w:rsidP="0017326F">
      <w:pPr>
        <w:numPr>
          <w:ilvl w:val="0"/>
          <w:numId w:val="42"/>
        </w:numPr>
        <w:jc w:val="both"/>
        <w:rPr>
          <w:rFonts w:ascii="Verdana" w:hAnsi="Verdana"/>
        </w:rPr>
      </w:pPr>
      <w:r w:rsidRPr="00DE4359">
        <w:rPr>
          <w:rFonts w:ascii="Verdana" w:hAnsi="Verdana"/>
        </w:rPr>
        <w:t>Either of the parties does not require the facilities or amenities provided in a specially adapted property (such as amenity or wheelchair houses) and/or the services associated with a property.</w:t>
      </w:r>
    </w:p>
    <w:p w14:paraId="75ACB1C3" w14:textId="77777777" w:rsidR="0017326F" w:rsidRPr="00DE4359" w:rsidRDefault="0017326F" w:rsidP="0017326F">
      <w:pPr>
        <w:numPr>
          <w:ilvl w:val="0"/>
          <w:numId w:val="42"/>
        </w:numPr>
        <w:jc w:val="both"/>
        <w:rPr>
          <w:rFonts w:ascii="Verdana" w:hAnsi="Verdana"/>
        </w:rPr>
      </w:pPr>
      <w:r w:rsidRPr="00DE4359">
        <w:rPr>
          <w:rFonts w:ascii="Verdana" w:hAnsi="Verdana"/>
        </w:rPr>
        <w:t>The landlord of the other party does not agree to the exchange taking place.</w:t>
      </w:r>
    </w:p>
    <w:p w14:paraId="7D2C79FA" w14:textId="77777777" w:rsidR="0017326F" w:rsidRPr="00DE4359" w:rsidRDefault="0017326F" w:rsidP="0017326F">
      <w:pPr>
        <w:numPr>
          <w:ilvl w:val="0"/>
          <w:numId w:val="42"/>
        </w:numPr>
        <w:jc w:val="both"/>
        <w:rPr>
          <w:rFonts w:ascii="Verdana" w:hAnsi="Verdana"/>
        </w:rPr>
      </w:pPr>
      <w:r w:rsidRPr="00DE4359">
        <w:rPr>
          <w:rFonts w:ascii="Verdana" w:hAnsi="Verdana"/>
        </w:rPr>
        <w:t>The accommodation is provided in connection with the tenant’s employment with the landlord.</w:t>
      </w:r>
    </w:p>
    <w:p w14:paraId="2E505AA4" w14:textId="77777777" w:rsidR="0017326F" w:rsidRPr="00DE4359" w:rsidRDefault="0017326F" w:rsidP="0017326F">
      <w:pPr>
        <w:numPr>
          <w:ilvl w:val="0"/>
          <w:numId w:val="42"/>
        </w:numPr>
        <w:jc w:val="both"/>
        <w:rPr>
          <w:rFonts w:ascii="Verdana" w:hAnsi="Verdana"/>
        </w:rPr>
      </w:pPr>
      <w:r w:rsidRPr="00DE4359">
        <w:rPr>
          <w:rFonts w:ascii="Verdana" w:hAnsi="Verdana"/>
        </w:rPr>
        <w:lastRenderedPageBreak/>
        <w:t xml:space="preserve">Where the applicant is a registered Sex </w:t>
      </w:r>
      <w:r>
        <w:rPr>
          <w:rFonts w:ascii="Verdana" w:hAnsi="Verdana"/>
        </w:rPr>
        <w:t xml:space="preserve">or Violent </w:t>
      </w:r>
      <w:r w:rsidRPr="00DE4359">
        <w:rPr>
          <w:rFonts w:ascii="Verdana" w:hAnsi="Verdana"/>
        </w:rPr>
        <w:t>Offender and we have been advised</w:t>
      </w:r>
      <w:r>
        <w:rPr>
          <w:rFonts w:ascii="Verdana" w:hAnsi="Verdana"/>
        </w:rPr>
        <w:t xml:space="preserve"> by the Responsible Authority </w:t>
      </w:r>
      <w:r w:rsidRPr="00DE4359">
        <w:rPr>
          <w:rFonts w:ascii="Verdana" w:hAnsi="Verdana"/>
        </w:rPr>
        <w:t>that the property is not suitable.</w:t>
      </w:r>
    </w:p>
    <w:p w14:paraId="5BB211EE" w14:textId="77777777" w:rsidR="0017326F" w:rsidRDefault="0017326F" w:rsidP="0017326F">
      <w:pPr>
        <w:spacing w:after="0"/>
        <w:rPr>
          <w:rFonts w:ascii="Verdana" w:hAnsi="Verdana"/>
        </w:rPr>
      </w:pPr>
      <w:r>
        <w:rPr>
          <w:rFonts w:ascii="Verdana" w:hAnsi="Verdana"/>
        </w:rPr>
        <w:t xml:space="preserve">If we do not consent to a mutual exchange, </w:t>
      </w:r>
      <w:r w:rsidRPr="00DE4359">
        <w:rPr>
          <w:rFonts w:ascii="Verdana" w:hAnsi="Verdana"/>
        </w:rPr>
        <w:t xml:space="preserve">customers are entitled to appeal </w:t>
      </w:r>
      <w:r>
        <w:rPr>
          <w:rFonts w:ascii="Verdana" w:hAnsi="Verdana"/>
        </w:rPr>
        <w:t>against our</w:t>
      </w:r>
      <w:r w:rsidRPr="00DE4359">
        <w:rPr>
          <w:rFonts w:ascii="Verdana" w:hAnsi="Verdana"/>
        </w:rPr>
        <w:t xml:space="preserve"> decision. </w:t>
      </w:r>
    </w:p>
    <w:p w14:paraId="5966B4D2" w14:textId="77777777" w:rsidR="0017326F" w:rsidRDefault="0017326F" w:rsidP="0017326F">
      <w:pPr>
        <w:spacing w:after="0"/>
        <w:rPr>
          <w:rFonts w:ascii="Verdana" w:hAnsi="Verdana"/>
        </w:rPr>
      </w:pPr>
    </w:p>
    <w:p w14:paraId="5433C291" w14:textId="77777777" w:rsidR="0017326F" w:rsidRDefault="0017326F" w:rsidP="0017326F">
      <w:pPr>
        <w:jc w:val="both"/>
        <w:rPr>
          <w:rFonts w:ascii="Verdana" w:hAnsi="Verdana"/>
        </w:rPr>
      </w:pPr>
      <w:r>
        <w:rPr>
          <w:rFonts w:ascii="Verdana" w:hAnsi="Verdana"/>
        </w:rPr>
        <w:t xml:space="preserve">For general advice and information about a Mutual Exchange, tenants can contact the Lettings and New Tenancy Team on 0131 657 0600 or </w:t>
      </w:r>
      <w:r w:rsidRPr="002C4066">
        <w:rPr>
          <w:rFonts w:ascii="Verdana" w:hAnsi="Verdana"/>
        </w:rPr>
        <w:t>crelntt@castlerockedinvar.co.uk</w:t>
      </w:r>
      <w:r>
        <w:rPr>
          <w:rFonts w:ascii="Verdana" w:hAnsi="Verdana"/>
        </w:rPr>
        <w:t xml:space="preserve">.  </w:t>
      </w:r>
    </w:p>
    <w:p w14:paraId="60BC0C31" w14:textId="77777777" w:rsidR="0017326F" w:rsidRPr="00927270" w:rsidRDefault="0017326F" w:rsidP="0017326F">
      <w:pPr>
        <w:jc w:val="both"/>
        <w:rPr>
          <w:rFonts w:ascii="Verdana" w:hAnsi="Verdana"/>
        </w:rPr>
      </w:pPr>
      <w:r>
        <w:rPr>
          <w:rFonts w:ascii="Verdana" w:hAnsi="Verdana"/>
        </w:rPr>
        <w:t xml:space="preserve">Once a tenant has identified someone to exchange with and wants to proceed, they should contact the Housing Management Team on 0131 657 0600 or </w:t>
      </w:r>
      <w:r w:rsidRPr="002C4066">
        <w:rPr>
          <w:rFonts w:ascii="Verdana" w:hAnsi="Verdana"/>
        </w:rPr>
        <w:t>CREHousing@castlerockedinvar.co.uk</w:t>
      </w:r>
    </w:p>
    <w:p w14:paraId="292C93A3" w14:textId="77777777" w:rsidR="0017326F" w:rsidRPr="00927270" w:rsidRDefault="0017326F" w:rsidP="0017326F">
      <w:pPr>
        <w:spacing w:after="0" w:line="240" w:lineRule="auto"/>
        <w:jc w:val="both"/>
        <w:rPr>
          <w:rFonts w:ascii="Verdana" w:hAnsi="Verdana"/>
          <w:b/>
          <w:sz w:val="24"/>
        </w:rPr>
      </w:pPr>
      <w:r w:rsidRPr="00927270">
        <w:rPr>
          <w:rFonts w:ascii="Verdana" w:hAnsi="Verdana"/>
          <w:b/>
          <w:sz w:val="24"/>
        </w:rPr>
        <w:t>Home</w:t>
      </w:r>
      <w:r>
        <w:rPr>
          <w:rFonts w:ascii="Verdana" w:hAnsi="Verdana"/>
          <w:b/>
          <w:sz w:val="24"/>
        </w:rPr>
        <w:t xml:space="preserve"> </w:t>
      </w:r>
      <w:r w:rsidRPr="00927270">
        <w:rPr>
          <w:rFonts w:ascii="Verdana" w:hAnsi="Verdana"/>
          <w:b/>
          <w:sz w:val="24"/>
        </w:rPr>
        <w:t>Swapper</w:t>
      </w:r>
    </w:p>
    <w:p w14:paraId="2E2893E8" w14:textId="77777777" w:rsidR="0017326F" w:rsidRPr="00927270" w:rsidRDefault="0017326F" w:rsidP="0017326F">
      <w:pPr>
        <w:spacing w:after="0"/>
        <w:jc w:val="both"/>
        <w:rPr>
          <w:rFonts w:ascii="Verdana" w:hAnsi="Verdana"/>
        </w:rPr>
      </w:pPr>
      <w:r w:rsidRPr="00927270">
        <w:rPr>
          <w:rFonts w:ascii="Verdana" w:hAnsi="Verdana"/>
        </w:rPr>
        <w:t>Our tenants can register on-line with Home</w:t>
      </w:r>
      <w:r>
        <w:rPr>
          <w:rFonts w:ascii="Verdana" w:hAnsi="Verdana"/>
        </w:rPr>
        <w:t xml:space="preserve"> Swapper free of charge.  T</w:t>
      </w:r>
      <w:r w:rsidRPr="00927270">
        <w:rPr>
          <w:rFonts w:ascii="Verdana" w:hAnsi="Verdana"/>
        </w:rPr>
        <w:t>his is a quick and easy way for tenants of registered social landlords to exchange houses either locally or nationally. It is the UK’s largest database of people looking to swap homes. To register with Home</w:t>
      </w:r>
      <w:r>
        <w:rPr>
          <w:rFonts w:ascii="Verdana" w:hAnsi="Verdana"/>
        </w:rPr>
        <w:t xml:space="preserve"> </w:t>
      </w:r>
      <w:proofErr w:type="gramStart"/>
      <w:r w:rsidRPr="00927270">
        <w:rPr>
          <w:rFonts w:ascii="Verdana" w:hAnsi="Verdana"/>
        </w:rPr>
        <w:t>Swapper</w:t>
      </w:r>
      <w:proofErr w:type="gramEnd"/>
      <w:r w:rsidRPr="00927270">
        <w:rPr>
          <w:rFonts w:ascii="Verdana" w:hAnsi="Verdana"/>
        </w:rPr>
        <w:t xml:space="preserve"> log on to </w:t>
      </w:r>
      <w:hyperlink r:id="rId11" w:history="1">
        <w:r w:rsidRPr="00927270">
          <w:rPr>
            <w:rFonts w:ascii="Verdana" w:hAnsi="Verdana"/>
            <w:u w:val="single"/>
          </w:rPr>
          <w:t>www.homeswapper.co.uk</w:t>
        </w:r>
      </w:hyperlink>
    </w:p>
    <w:p w14:paraId="65BEEDE4" w14:textId="77777777" w:rsidR="0017326F" w:rsidRPr="00927270" w:rsidRDefault="0017326F" w:rsidP="0017326F">
      <w:pPr>
        <w:spacing w:after="0"/>
        <w:jc w:val="both"/>
        <w:rPr>
          <w:rFonts w:ascii="Verdana" w:hAnsi="Verdana"/>
        </w:rPr>
      </w:pPr>
    </w:p>
    <w:p w14:paraId="68B93006" w14:textId="77777777" w:rsidR="0017326F" w:rsidRPr="00927270" w:rsidRDefault="0017326F" w:rsidP="0017326F">
      <w:pPr>
        <w:jc w:val="both"/>
        <w:rPr>
          <w:rFonts w:ascii="Verdana" w:hAnsi="Verdana"/>
          <w:b/>
          <w:sz w:val="24"/>
        </w:rPr>
      </w:pPr>
      <w:r w:rsidRPr="00927270">
        <w:rPr>
          <w:rFonts w:ascii="Verdana" w:hAnsi="Verdana"/>
        </w:rPr>
        <w:t xml:space="preserve">Once registered and approved, tenants can search the website for homes they like and want to swap with. Tenants can log in and see potential matches. If a suitable match is found the next stage is to contact the other party to arrange to view each other’s properties. If both parties wish to proceed, permission from each landlord is required after tenancy checks are completed. </w:t>
      </w:r>
    </w:p>
    <w:p w14:paraId="23743B1C" w14:textId="77777777" w:rsidR="0017326F" w:rsidRPr="00927270" w:rsidRDefault="0017326F" w:rsidP="0017326F">
      <w:pPr>
        <w:spacing w:after="0" w:line="240" w:lineRule="auto"/>
        <w:jc w:val="both"/>
        <w:rPr>
          <w:rFonts w:ascii="Verdana" w:hAnsi="Verdana"/>
          <w:b/>
          <w:sz w:val="24"/>
        </w:rPr>
      </w:pPr>
      <w:r w:rsidRPr="00927270">
        <w:rPr>
          <w:rFonts w:ascii="Verdana" w:hAnsi="Verdana"/>
          <w:b/>
          <w:sz w:val="24"/>
        </w:rPr>
        <w:t>House Exchange</w:t>
      </w:r>
    </w:p>
    <w:p w14:paraId="3D0C6E59" w14:textId="77777777" w:rsidR="0017326F" w:rsidRPr="00927270" w:rsidRDefault="0017326F" w:rsidP="0017326F">
      <w:pPr>
        <w:spacing w:after="0"/>
        <w:jc w:val="both"/>
        <w:rPr>
          <w:rFonts w:ascii="Verdana" w:hAnsi="Verdana"/>
        </w:rPr>
      </w:pPr>
      <w:r w:rsidRPr="00927270">
        <w:rPr>
          <w:rFonts w:ascii="Verdana" w:hAnsi="Verdana"/>
        </w:rPr>
        <w:t xml:space="preserve">Another exchange option is House Exchange. Our tenants can register free by logging on to </w:t>
      </w:r>
      <w:hyperlink r:id="rId12" w:history="1">
        <w:r w:rsidRPr="00927270">
          <w:rPr>
            <w:rFonts w:ascii="Verdana" w:hAnsi="Verdana"/>
            <w:u w:val="single"/>
          </w:rPr>
          <w:t>www.houseexchange.org.uk</w:t>
        </w:r>
      </w:hyperlink>
      <w:r w:rsidRPr="00927270">
        <w:rPr>
          <w:rFonts w:ascii="Verdana" w:hAnsi="Verdana"/>
        </w:rPr>
        <w:t>.</w:t>
      </w:r>
    </w:p>
    <w:p w14:paraId="20F2299F" w14:textId="77777777" w:rsidR="0017326F" w:rsidRPr="00927270" w:rsidRDefault="0017326F" w:rsidP="0017326F">
      <w:pPr>
        <w:spacing w:after="0"/>
        <w:jc w:val="both"/>
        <w:rPr>
          <w:rFonts w:ascii="Verdana" w:hAnsi="Verdana"/>
        </w:rPr>
      </w:pPr>
      <w:r w:rsidRPr="00927270">
        <w:rPr>
          <w:rFonts w:ascii="Verdana" w:hAnsi="Verdana"/>
        </w:rPr>
        <w:t xml:space="preserve"> </w:t>
      </w:r>
    </w:p>
    <w:p w14:paraId="053371B6" w14:textId="77777777" w:rsidR="0017326F" w:rsidRPr="00927270" w:rsidRDefault="0017326F" w:rsidP="0017326F">
      <w:pPr>
        <w:jc w:val="both"/>
        <w:rPr>
          <w:rFonts w:ascii="Verdana" w:hAnsi="Verdana"/>
        </w:rPr>
      </w:pPr>
      <w:r w:rsidRPr="00927270">
        <w:rPr>
          <w:rFonts w:ascii="Verdana" w:hAnsi="Verdana"/>
        </w:rPr>
        <w:t>Once registered applicants need to provide some details of their current property and the type of property they are looking for. The information provided will be checked and approved by us. Login details will then be sent out in the post and tenants’ properties will appear on the database. From there tenants can search the site and find someone to swap homes with.</w:t>
      </w:r>
    </w:p>
    <w:p w14:paraId="219E0865" w14:textId="77777777" w:rsidR="0017326F" w:rsidRDefault="0017326F" w:rsidP="0017326F">
      <w:pPr>
        <w:jc w:val="both"/>
        <w:rPr>
          <w:rFonts w:ascii="Verdana" w:hAnsi="Verdana"/>
        </w:rPr>
      </w:pPr>
      <w:r w:rsidRPr="00927270">
        <w:rPr>
          <w:rFonts w:ascii="Verdana" w:hAnsi="Verdana"/>
        </w:rPr>
        <w:t>For more in</w:t>
      </w:r>
      <w:r>
        <w:rPr>
          <w:rFonts w:ascii="Verdana" w:hAnsi="Verdana"/>
        </w:rPr>
        <w:t xml:space="preserve">formation customers can e-mail </w:t>
      </w:r>
      <w:r w:rsidRPr="00927270">
        <w:rPr>
          <w:rFonts w:ascii="Verdana" w:hAnsi="Verdana"/>
        </w:rPr>
        <w:t>house.exchange@edinburgh.gov.uk or telephone 0131 529 5080.</w:t>
      </w:r>
    </w:p>
    <w:p w14:paraId="46B4C3C9" w14:textId="77777777" w:rsidR="0017326F" w:rsidRPr="00927270" w:rsidRDefault="0017326F" w:rsidP="0017326F">
      <w:pPr>
        <w:jc w:val="both"/>
        <w:rPr>
          <w:rFonts w:ascii="Verdana" w:hAnsi="Verdana"/>
          <w:b/>
          <w:sz w:val="24"/>
        </w:rPr>
      </w:pPr>
      <w:r w:rsidRPr="00927270">
        <w:rPr>
          <w:rFonts w:ascii="Verdana" w:hAnsi="Verdana"/>
          <w:b/>
          <w:sz w:val="24"/>
        </w:rPr>
        <w:t>3.</w:t>
      </w:r>
      <w:r>
        <w:rPr>
          <w:rFonts w:ascii="Verdana" w:hAnsi="Verdana"/>
          <w:b/>
          <w:sz w:val="24"/>
        </w:rPr>
        <w:t>3</w:t>
      </w:r>
      <w:r w:rsidRPr="00927270">
        <w:rPr>
          <w:rFonts w:ascii="Verdana" w:hAnsi="Verdana"/>
          <w:b/>
          <w:sz w:val="24"/>
        </w:rPr>
        <w:tab/>
        <w:t xml:space="preserve"> Mid-Market Rent</w:t>
      </w:r>
    </w:p>
    <w:p w14:paraId="1FC7DF99" w14:textId="77777777" w:rsidR="0017326F" w:rsidRPr="00927270" w:rsidRDefault="0017326F" w:rsidP="0017326F">
      <w:pPr>
        <w:jc w:val="both"/>
        <w:rPr>
          <w:rFonts w:ascii="Verdana" w:hAnsi="Verdana"/>
        </w:rPr>
      </w:pPr>
      <w:r>
        <w:rPr>
          <w:rFonts w:ascii="Verdana" w:hAnsi="Verdana"/>
        </w:rPr>
        <w:t>Our partner company Touchstone</w:t>
      </w:r>
      <w:r w:rsidRPr="00927270">
        <w:rPr>
          <w:rFonts w:ascii="Verdana" w:hAnsi="Verdana"/>
        </w:rPr>
        <w:t xml:space="preserve"> let Mid-Market Rent properties which are for applicants who are working but cannot afford market rent prices. The properties have carpets and curtains/blinds. Rents are set at a level between a market rent and those charged by Councils or Housing Associations. To qualify the household needs to be earning a minimum of £1,000 per month after deductions but less than £39,000 per year. One months’ rent plus £100 is taken as the deposit.</w:t>
      </w:r>
    </w:p>
    <w:p w14:paraId="51D9A16F" w14:textId="77777777" w:rsidR="0017326F" w:rsidRPr="00927270" w:rsidRDefault="0017326F" w:rsidP="0017326F">
      <w:pPr>
        <w:spacing w:after="0"/>
        <w:jc w:val="both"/>
        <w:rPr>
          <w:rFonts w:ascii="Verdana" w:hAnsi="Verdana"/>
        </w:rPr>
      </w:pPr>
      <w:r w:rsidRPr="00927270">
        <w:rPr>
          <w:rFonts w:ascii="Verdana" w:hAnsi="Verdana"/>
        </w:rPr>
        <w:lastRenderedPageBreak/>
        <w:t xml:space="preserve">For more information contact </w:t>
      </w:r>
      <w:r>
        <w:rPr>
          <w:rFonts w:ascii="Verdana" w:hAnsi="Verdana"/>
        </w:rPr>
        <w:t>Touchstone</w:t>
      </w:r>
      <w:r w:rsidRPr="00927270">
        <w:rPr>
          <w:rFonts w:ascii="Verdana" w:hAnsi="Verdana"/>
        </w:rPr>
        <w:t xml:space="preserve"> on Tel. 0131 657 5139.</w:t>
      </w:r>
    </w:p>
    <w:p w14:paraId="251309A6" w14:textId="77777777" w:rsidR="0017326F" w:rsidRPr="00927270" w:rsidRDefault="0017326F" w:rsidP="0017326F">
      <w:pPr>
        <w:spacing w:after="0"/>
        <w:jc w:val="both"/>
        <w:rPr>
          <w:rFonts w:ascii="Verdana" w:hAnsi="Verdana"/>
        </w:rPr>
      </w:pPr>
    </w:p>
    <w:p w14:paraId="6665F57A" w14:textId="77777777" w:rsidR="0017326F" w:rsidRPr="00927270" w:rsidRDefault="0017326F" w:rsidP="0017326F">
      <w:pPr>
        <w:jc w:val="both"/>
        <w:rPr>
          <w:rFonts w:ascii="Verdana" w:hAnsi="Verdana"/>
          <w:b/>
          <w:sz w:val="24"/>
        </w:rPr>
      </w:pPr>
      <w:r>
        <w:rPr>
          <w:rFonts w:ascii="Verdana" w:hAnsi="Verdana"/>
          <w:b/>
          <w:sz w:val="24"/>
        </w:rPr>
        <w:t>3.4</w:t>
      </w:r>
      <w:r w:rsidRPr="00927270">
        <w:rPr>
          <w:rFonts w:ascii="Verdana" w:hAnsi="Verdana"/>
          <w:b/>
          <w:sz w:val="24"/>
        </w:rPr>
        <w:t xml:space="preserve"> </w:t>
      </w:r>
      <w:r w:rsidRPr="00927270">
        <w:rPr>
          <w:rFonts w:ascii="Verdana" w:hAnsi="Verdana"/>
          <w:b/>
          <w:sz w:val="24"/>
        </w:rPr>
        <w:tab/>
        <w:t>Market Rent</w:t>
      </w:r>
    </w:p>
    <w:p w14:paraId="708730CB" w14:textId="77777777" w:rsidR="0017326F" w:rsidRPr="00927270" w:rsidRDefault="0017326F" w:rsidP="0017326F">
      <w:pPr>
        <w:spacing w:after="0"/>
        <w:jc w:val="both"/>
        <w:rPr>
          <w:rFonts w:ascii="Verdana" w:hAnsi="Verdana"/>
        </w:rPr>
      </w:pPr>
      <w:proofErr w:type="gramStart"/>
      <w:r>
        <w:rPr>
          <w:rFonts w:ascii="Verdana" w:hAnsi="Verdana"/>
        </w:rPr>
        <w:t>Touchstone</w:t>
      </w:r>
      <w:proofErr w:type="gramEnd"/>
      <w:r w:rsidRPr="00927270">
        <w:rPr>
          <w:rFonts w:ascii="Verdana" w:hAnsi="Verdana"/>
        </w:rPr>
        <w:t xml:space="preserve"> manage market re</w:t>
      </w:r>
      <w:r>
        <w:rPr>
          <w:rFonts w:ascii="Verdana" w:hAnsi="Verdana"/>
        </w:rPr>
        <w:t xml:space="preserve">nt properties which have </w:t>
      </w:r>
      <w:r w:rsidRPr="00927270">
        <w:rPr>
          <w:rFonts w:ascii="Verdana" w:hAnsi="Verdana"/>
        </w:rPr>
        <w:t xml:space="preserve">carpets, curtains/blinds and white goods installed. Tenancies are assured and run on a </w:t>
      </w:r>
      <w:proofErr w:type="gramStart"/>
      <w:r w:rsidRPr="00927270">
        <w:rPr>
          <w:rFonts w:ascii="Verdana" w:hAnsi="Verdana"/>
        </w:rPr>
        <w:t>month to month</w:t>
      </w:r>
      <w:proofErr w:type="gramEnd"/>
      <w:r w:rsidRPr="00927270">
        <w:rPr>
          <w:rFonts w:ascii="Verdana" w:hAnsi="Verdana"/>
        </w:rPr>
        <w:t xml:space="preserve"> basis and require a deposit. To be considered there must be a minimum household income of £1,500 per month after deductions. For more information contact </w:t>
      </w:r>
      <w:r>
        <w:rPr>
          <w:rFonts w:ascii="Verdana" w:hAnsi="Verdana"/>
        </w:rPr>
        <w:t>Touchstone</w:t>
      </w:r>
      <w:r w:rsidRPr="00927270">
        <w:rPr>
          <w:rFonts w:ascii="Verdana" w:hAnsi="Verdana"/>
        </w:rPr>
        <w:t xml:space="preserve"> on Tel. no. 0131 657 5139.</w:t>
      </w:r>
    </w:p>
    <w:p w14:paraId="0D67D608" w14:textId="77777777" w:rsidR="0017326F" w:rsidRDefault="0017326F" w:rsidP="0017326F">
      <w:pPr>
        <w:spacing w:after="0" w:line="240" w:lineRule="auto"/>
        <w:jc w:val="both"/>
        <w:rPr>
          <w:rFonts w:ascii="Verdana" w:hAnsi="Verdana"/>
          <w:b/>
          <w:sz w:val="24"/>
        </w:rPr>
      </w:pPr>
    </w:p>
    <w:p w14:paraId="638AB52A" w14:textId="77777777" w:rsidR="0017326F" w:rsidRPr="00927270" w:rsidRDefault="0017326F" w:rsidP="0017326F">
      <w:pPr>
        <w:spacing w:after="0" w:line="240" w:lineRule="auto"/>
        <w:jc w:val="both"/>
        <w:rPr>
          <w:rFonts w:ascii="Verdana" w:hAnsi="Verdana"/>
          <w:b/>
          <w:sz w:val="24"/>
        </w:rPr>
      </w:pPr>
      <w:r>
        <w:rPr>
          <w:rFonts w:ascii="Verdana" w:hAnsi="Verdana"/>
          <w:b/>
          <w:sz w:val="24"/>
        </w:rPr>
        <w:t>3.5</w:t>
      </w:r>
      <w:r w:rsidRPr="00927270">
        <w:rPr>
          <w:rFonts w:ascii="Verdana" w:hAnsi="Verdana"/>
          <w:b/>
          <w:sz w:val="24"/>
        </w:rPr>
        <w:t xml:space="preserve">   Shared Ownership</w:t>
      </w:r>
    </w:p>
    <w:p w14:paraId="5B54F84E" w14:textId="77777777" w:rsidR="0017326F" w:rsidRPr="00927270" w:rsidRDefault="0017326F" w:rsidP="0017326F">
      <w:pPr>
        <w:spacing w:after="0" w:line="240" w:lineRule="auto"/>
        <w:jc w:val="both"/>
        <w:rPr>
          <w:rFonts w:ascii="Verdana" w:hAnsi="Verdana"/>
          <w:b/>
          <w:sz w:val="24"/>
        </w:rPr>
      </w:pPr>
    </w:p>
    <w:p w14:paraId="65C69F53" w14:textId="77777777" w:rsidR="0017326F" w:rsidRPr="00927270" w:rsidRDefault="0017326F" w:rsidP="0017326F">
      <w:pPr>
        <w:spacing w:after="0"/>
        <w:jc w:val="both"/>
        <w:rPr>
          <w:rFonts w:ascii="Verdana" w:hAnsi="Verdana"/>
        </w:rPr>
      </w:pPr>
      <w:r w:rsidRPr="00927270">
        <w:rPr>
          <w:rFonts w:ascii="Verdana" w:hAnsi="Verdana"/>
        </w:rPr>
        <w:t>This off</w:t>
      </w:r>
      <w:r>
        <w:rPr>
          <w:rFonts w:ascii="Verdana" w:hAnsi="Verdana"/>
        </w:rPr>
        <w:t>ers the opportunity to buy a 25, 50</w:t>
      </w:r>
      <w:r w:rsidRPr="00927270">
        <w:rPr>
          <w:rFonts w:ascii="Verdana" w:hAnsi="Verdana"/>
        </w:rPr>
        <w:t xml:space="preserve"> or 75% share of a property</w:t>
      </w:r>
      <w:r>
        <w:rPr>
          <w:rFonts w:ascii="Verdana" w:hAnsi="Verdana"/>
        </w:rPr>
        <w:t>.  W</w:t>
      </w:r>
      <w:r w:rsidRPr="00927270">
        <w:rPr>
          <w:rFonts w:ascii="Verdana" w:hAnsi="Verdana"/>
        </w:rPr>
        <w:t xml:space="preserve">e own the remaining share. Owners pay an occupancy charge to us </w:t>
      </w:r>
      <w:proofErr w:type="gramStart"/>
      <w:r w:rsidRPr="00927270">
        <w:rPr>
          <w:rFonts w:ascii="Verdana" w:hAnsi="Verdana"/>
        </w:rPr>
        <w:t>on a monthly basis</w:t>
      </w:r>
      <w:proofErr w:type="gramEnd"/>
      <w:r w:rsidRPr="00927270">
        <w:rPr>
          <w:rFonts w:ascii="Verdana" w:hAnsi="Verdana"/>
        </w:rPr>
        <w:t>; the amount depends on the percentage they own. The scheme is designed for people on modest incomes who want to buy a good quality home but cannot meet the cost of buying outright. The main target groups for shared ownership are:</w:t>
      </w:r>
    </w:p>
    <w:p w14:paraId="0FDB2EF0" w14:textId="77777777" w:rsidR="0017326F" w:rsidRPr="00927270" w:rsidRDefault="0017326F" w:rsidP="0017326F">
      <w:pPr>
        <w:spacing w:after="0"/>
        <w:jc w:val="both"/>
        <w:rPr>
          <w:rFonts w:ascii="Verdana" w:hAnsi="Verdana"/>
        </w:rPr>
      </w:pPr>
    </w:p>
    <w:p w14:paraId="66A4635C" w14:textId="77777777" w:rsidR="0017326F" w:rsidRPr="00927270" w:rsidRDefault="0017326F" w:rsidP="0017326F">
      <w:pPr>
        <w:numPr>
          <w:ilvl w:val="0"/>
          <w:numId w:val="13"/>
        </w:numPr>
        <w:ind w:left="426" w:hanging="284"/>
        <w:contextualSpacing/>
        <w:jc w:val="both"/>
        <w:rPr>
          <w:rFonts w:ascii="Verdana" w:hAnsi="Verdana"/>
        </w:rPr>
      </w:pPr>
      <w:r w:rsidRPr="00927270">
        <w:rPr>
          <w:rFonts w:ascii="Verdana" w:hAnsi="Verdana"/>
        </w:rPr>
        <w:t>First Time Buyers</w:t>
      </w:r>
    </w:p>
    <w:p w14:paraId="4B84A6C6" w14:textId="77777777" w:rsidR="0017326F" w:rsidRPr="00927270" w:rsidRDefault="0017326F" w:rsidP="0017326F">
      <w:pPr>
        <w:numPr>
          <w:ilvl w:val="0"/>
          <w:numId w:val="13"/>
        </w:numPr>
        <w:ind w:left="426" w:hanging="284"/>
        <w:contextualSpacing/>
        <w:jc w:val="both"/>
        <w:rPr>
          <w:rFonts w:ascii="Verdana" w:hAnsi="Verdana"/>
        </w:rPr>
      </w:pPr>
      <w:r w:rsidRPr="00927270">
        <w:rPr>
          <w:rFonts w:ascii="Verdana" w:hAnsi="Verdana"/>
        </w:rPr>
        <w:t>Housing Association/Co-op and Council tenants</w:t>
      </w:r>
    </w:p>
    <w:p w14:paraId="3AFED86A" w14:textId="77777777" w:rsidR="0017326F" w:rsidRPr="00927270" w:rsidRDefault="0017326F" w:rsidP="0017326F">
      <w:pPr>
        <w:numPr>
          <w:ilvl w:val="0"/>
          <w:numId w:val="13"/>
        </w:numPr>
        <w:ind w:left="426" w:hanging="284"/>
        <w:contextualSpacing/>
        <w:jc w:val="both"/>
        <w:rPr>
          <w:rFonts w:ascii="Verdana" w:hAnsi="Verdana"/>
        </w:rPr>
      </w:pPr>
      <w:r w:rsidRPr="00927270">
        <w:rPr>
          <w:rFonts w:ascii="Verdana" w:hAnsi="Verdana"/>
        </w:rPr>
        <w:t>Applicants on Housing Association/Co-op and Council waiting lists</w:t>
      </w:r>
    </w:p>
    <w:p w14:paraId="5DC13638" w14:textId="77777777" w:rsidR="0017326F" w:rsidRDefault="0017326F" w:rsidP="0017326F">
      <w:pPr>
        <w:numPr>
          <w:ilvl w:val="0"/>
          <w:numId w:val="13"/>
        </w:numPr>
        <w:ind w:left="426" w:hanging="284"/>
        <w:contextualSpacing/>
        <w:jc w:val="both"/>
        <w:rPr>
          <w:rFonts w:ascii="Verdana" w:hAnsi="Verdana"/>
        </w:rPr>
      </w:pPr>
      <w:r w:rsidRPr="00927270">
        <w:rPr>
          <w:rFonts w:ascii="Verdana" w:hAnsi="Verdana"/>
        </w:rPr>
        <w:t xml:space="preserve">Serving members of the armed forces, veterans who’ve left the armed forces within the past 2 years, widows, </w:t>
      </w:r>
      <w:proofErr w:type="gramStart"/>
      <w:r w:rsidRPr="00927270">
        <w:rPr>
          <w:rFonts w:ascii="Verdana" w:hAnsi="Verdana"/>
        </w:rPr>
        <w:t>widowers</w:t>
      </w:r>
      <w:proofErr w:type="gramEnd"/>
      <w:r w:rsidRPr="00927270">
        <w:rPr>
          <w:rFonts w:ascii="Verdana" w:hAnsi="Verdana"/>
        </w:rPr>
        <w:t xml:space="preserve"> and other partners of service personnel for up to 2 years after their partner has been killed whilst serving in the armed forces.</w:t>
      </w:r>
    </w:p>
    <w:p w14:paraId="5849E8C5" w14:textId="77777777" w:rsidR="0017326F" w:rsidRPr="00927270" w:rsidRDefault="0017326F" w:rsidP="0017326F">
      <w:pPr>
        <w:ind w:left="426"/>
        <w:contextualSpacing/>
        <w:jc w:val="both"/>
        <w:rPr>
          <w:rFonts w:ascii="Verdana" w:hAnsi="Verdana"/>
        </w:rPr>
      </w:pPr>
    </w:p>
    <w:p w14:paraId="2673B305" w14:textId="77777777" w:rsidR="0017326F" w:rsidRPr="00927270" w:rsidRDefault="0017326F" w:rsidP="0017326F">
      <w:pPr>
        <w:jc w:val="both"/>
        <w:rPr>
          <w:rFonts w:ascii="Verdana" w:hAnsi="Verdana"/>
        </w:rPr>
      </w:pPr>
      <w:r w:rsidRPr="00927270">
        <w:rPr>
          <w:rFonts w:ascii="Verdana" w:hAnsi="Verdana"/>
        </w:rPr>
        <w:t xml:space="preserve">For more information customers can contact </w:t>
      </w:r>
      <w:r>
        <w:rPr>
          <w:rFonts w:ascii="Verdana" w:hAnsi="Verdana"/>
        </w:rPr>
        <w:t xml:space="preserve">the Lettings and New Tenancy team </w:t>
      </w:r>
      <w:r w:rsidRPr="00927270">
        <w:rPr>
          <w:rFonts w:ascii="Verdana" w:hAnsi="Verdana"/>
        </w:rPr>
        <w:t xml:space="preserve">on 0131 657 </w:t>
      </w:r>
      <w:r>
        <w:rPr>
          <w:rFonts w:ascii="Verdana" w:hAnsi="Verdana"/>
        </w:rPr>
        <w:t>0600 or crelntt@castlerockedinvar.co.uk.</w:t>
      </w:r>
    </w:p>
    <w:p w14:paraId="3FA79E68" w14:textId="77777777" w:rsidR="0017326F" w:rsidRPr="00927270" w:rsidRDefault="0017326F" w:rsidP="0017326F">
      <w:pPr>
        <w:numPr>
          <w:ilvl w:val="0"/>
          <w:numId w:val="21"/>
        </w:numPr>
        <w:spacing w:after="0" w:line="240" w:lineRule="auto"/>
        <w:jc w:val="both"/>
        <w:rPr>
          <w:rFonts w:ascii="Verdana" w:hAnsi="Verdana"/>
          <w:vanish/>
        </w:rPr>
      </w:pPr>
    </w:p>
    <w:p w14:paraId="1C74E296" w14:textId="77777777" w:rsidR="0017326F" w:rsidRPr="00927270" w:rsidRDefault="0017326F" w:rsidP="0017326F">
      <w:pPr>
        <w:numPr>
          <w:ilvl w:val="0"/>
          <w:numId w:val="21"/>
        </w:numPr>
        <w:spacing w:after="0" w:line="240" w:lineRule="auto"/>
        <w:jc w:val="both"/>
        <w:rPr>
          <w:rFonts w:ascii="Verdana" w:hAnsi="Verdana"/>
          <w:vanish/>
        </w:rPr>
      </w:pPr>
    </w:p>
    <w:p w14:paraId="4B25500F" w14:textId="77777777" w:rsidR="0017326F" w:rsidRPr="00927270" w:rsidRDefault="0017326F" w:rsidP="0017326F">
      <w:pPr>
        <w:numPr>
          <w:ilvl w:val="0"/>
          <w:numId w:val="21"/>
        </w:numPr>
        <w:spacing w:after="0" w:line="240" w:lineRule="auto"/>
        <w:jc w:val="both"/>
        <w:rPr>
          <w:rFonts w:ascii="Verdana" w:hAnsi="Verdana"/>
          <w:vanish/>
        </w:rPr>
      </w:pPr>
    </w:p>
    <w:p w14:paraId="717D38CC" w14:textId="77777777" w:rsidR="0017326F" w:rsidRPr="00927270" w:rsidRDefault="0017326F" w:rsidP="0017326F">
      <w:pPr>
        <w:numPr>
          <w:ilvl w:val="0"/>
          <w:numId w:val="21"/>
        </w:numPr>
        <w:spacing w:after="0" w:line="240" w:lineRule="auto"/>
        <w:jc w:val="both"/>
        <w:rPr>
          <w:rFonts w:ascii="Verdana" w:hAnsi="Verdana"/>
          <w:vanish/>
        </w:rPr>
      </w:pPr>
    </w:p>
    <w:p w14:paraId="6BF8D2C8" w14:textId="77777777" w:rsidR="0017326F" w:rsidRPr="00927270" w:rsidRDefault="0017326F" w:rsidP="0017326F">
      <w:pPr>
        <w:numPr>
          <w:ilvl w:val="0"/>
          <w:numId w:val="21"/>
        </w:numPr>
        <w:spacing w:after="0" w:line="240" w:lineRule="auto"/>
        <w:jc w:val="both"/>
        <w:rPr>
          <w:rFonts w:ascii="Verdana" w:hAnsi="Verdana"/>
          <w:vanish/>
        </w:rPr>
      </w:pPr>
    </w:p>
    <w:p w14:paraId="43BB396B" w14:textId="77777777" w:rsidR="0017326F" w:rsidRPr="00927270" w:rsidRDefault="0017326F" w:rsidP="0017326F">
      <w:pPr>
        <w:numPr>
          <w:ilvl w:val="0"/>
          <w:numId w:val="21"/>
        </w:numPr>
        <w:spacing w:after="0" w:line="240" w:lineRule="auto"/>
        <w:jc w:val="both"/>
        <w:rPr>
          <w:rFonts w:ascii="Verdana" w:hAnsi="Verdana"/>
          <w:vanish/>
        </w:rPr>
      </w:pPr>
    </w:p>
    <w:p w14:paraId="009693F8" w14:textId="77777777" w:rsidR="0017326F" w:rsidRPr="00927270" w:rsidRDefault="0017326F" w:rsidP="0017326F">
      <w:pPr>
        <w:numPr>
          <w:ilvl w:val="0"/>
          <w:numId w:val="21"/>
        </w:numPr>
        <w:spacing w:after="0" w:line="240" w:lineRule="auto"/>
        <w:jc w:val="both"/>
        <w:rPr>
          <w:rFonts w:ascii="Verdana" w:hAnsi="Verdana"/>
          <w:vanish/>
        </w:rPr>
      </w:pPr>
    </w:p>
    <w:p w14:paraId="2BB73942" w14:textId="77777777" w:rsidR="0017326F" w:rsidRPr="00927270" w:rsidRDefault="0017326F" w:rsidP="0017326F">
      <w:pPr>
        <w:numPr>
          <w:ilvl w:val="0"/>
          <w:numId w:val="21"/>
        </w:numPr>
        <w:spacing w:after="0" w:line="240" w:lineRule="auto"/>
        <w:jc w:val="both"/>
        <w:rPr>
          <w:rFonts w:ascii="Verdana" w:hAnsi="Verdana"/>
          <w:vanish/>
        </w:rPr>
      </w:pPr>
    </w:p>
    <w:p w14:paraId="2F1C5A3E" w14:textId="2DAEEA96" w:rsidR="0017326F" w:rsidRPr="00927270" w:rsidRDefault="00307721" w:rsidP="0017326F">
      <w:pPr>
        <w:tabs>
          <w:tab w:val="left" w:pos="709"/>
        </w:tabs>
        <w:spacing w:after="0" w:line="240" w:lineRule="auto"/>
        <w:jc w:val="both"/>
        <w:rPr>
          <w:rFonts w:ascii="Verdana" w:hAnsi="Verdana"/>
          <w:b/>
          <w:sz w:val="24"/>
        </w:rPr>
      </w:pPr>
      <w:r>
        <w:rPr>
          <w:rFonts w:ascii="Verdana" w:hAnsi="Verdana"/>
          <w:b/>
          <w:sz w:val="24"/>
        </w:rPr>
        <w:t>3.6</w:t>
      </w:r>
      <w:r w:rsidRPr="00927270">
        <w:rPr>
          <w:rFonts w:ascii="Verdana" w:hAnsi="Verdana"/>
          <w:b/>
          <w:sz w:val="24"/>
        </w:rPr>
        <w:t xml:space="preserve"> Shared</w:t>
      </w:r>
      <w:r w:rsidR="0017326F" w:rsidRPr="00927270">
        <w:rPr>
          <w:rFonts w:ascii="Verdana" w:hAnsi="Verdana"/>
          <w:b/>
          <w:sz w:val="24"/>
        </w:rPr>
        <w:t xml:space="preserve"> Equity</w:t>
      </w:r>
    </w:p>
    <w:p w14:paraId="6DBEC384" w14:textId="77777777" w:rsidR="0017326F" w:rsidRPr="00927270" w:rsidRDefault="0017326F" w:rsidP="0017326F">
      <w:pPr>
        <w:spacing w:after="0" w:line="240" w:lineRule="auto"/>
        <w:jc w:val="both"/>
        <w:rPr>
          <w:rFonts w:ascii="Verdana" w:hAnsi="Verdana"/>
          <w:b/>
          <w:sz w:val="24"/>
        </w:rPr>
      </w:pPr>
    </w:p>
    <w:p w14:paraId="4A5F8FFB" w14:textId="77777777" w:rsidR="0017326F" w:rsidRPr="00927270" w:rsidRDefault="0017326F" w:rsidP="0017326F">
      <w:pPr>
        <w:jc w:val="both"/>
        <w:rPr>
          <w:rFonts w:ascii="Verdana" w:hAnsi="Verdana"/>
        </w:rPr>
      </w:pPr>
      <w:r>
        <w:rPr>
          <w:rFonts w:ascii="Verdana" w:hAnsi="Verdana"/>
        </w:rPr>
        <w:t>The Places for People group sell</w:t>
      </w:r>
      <w:r w:rsidRPr="00927270">
        <w:rPr>
          <w:rFonts w:ascii="Verdana" w:hAnsi="Verdana"/>
        </w:rPr>
        <w:t xml:space="preserve"> shared equity</w:t>
      </w:r>
      <w:r>
        <w:rPr>
          <w:rFonts w:ascii="Verdana" w:hAnsi="Verdana"/>
        </w:rPr>
        <w:t xml:space="preserve"> properties</w:t>
      </w:r>
      <w:r w:rsidRPr="00927270">
        <w:rPr>
          <w:rFonts w:ascii="Verdana" w:hAnsi="Verdana"/>
        </w:rPr>
        <w:t xml:space="preserve"> in </w:t>
      </w:r>
      <w:proofErr w:type="gramStart"/>
      <w:r w:rsidRPr="00927270">
        <w:rPr>
          <w:rFonts w:ascii="Verdana" w:hAnsi="Verdana"/>
        </w:rPr>
        <w:t>a number of</w:t>
      </w:r>
      <w:proofErr w:type="gramEnd"/>
      <w:r w:rsidRPr="00927270">
        <w:rPr>
          <w:rFonts w:ascii="Verdana" w:hAnsi="Verdana"/>
        </w:rPr>
        <w:t xml:space="preserve"> areas throughout Edinburgh and the Lothians. This scheme aims to help people on modest incomes who wish to own a home but cannot afford to pay the full price for a property. </w:t>
      </w:r>
    </w:p>
    <w:p w14:paraId="4F237D81" w14:textId="77777777" w:rsidR="0017326F" w:rsidRPr="00927270" w:rsidRDefault="0017326F" w:rsidP="0017326F">
      <w:pPr>
        <w:jc w:val="both"/>
        <w:rPr>
          <w:rFonts w:ascii="Verdana" w:hAnsi="Verdana"/>
        </w:rPr>
      </w:pPr>
      <w:r w:rsidRPr="00927270">
        <w:rPr>
          <w:rFonts w:ascii="Verdana" w:hAnsi="Verdana"/>
        </w:rPr>
        <w:t>The amount paid for a property will depend on income and any savings. Prospective owners may be eligible to buy between</w:t>
      </w:r>
      <w:r>
        <w:rPr>
          <w:rFonts w:ascii="Verdana" w:hAnsi="Verdana"/>
        </w:rPr>
        <w:t xml:space="preserve"> 60</w:t>
      </w:r>
      <w:r w:rsidRPr="00927270">
        <w:rPr>
          <w:rFonts w:ascii="Verdana" w:hAnsi="Verdana"/>
        </w:rPr>
        <w:t xml:space="preserve"> to 80% of the full value of the property and the Government will hold the remaining share under a shared equity agreement. Further shares in the property can be purchased at any time and can be increased by as little </w:t>
      </w:r>
      <w:r>
        <w:rPr>
          <w:rFonts w:ascii="Verdana" w:hAnsi="Verdana"/>
        </w:rPr>
        <w:t xml:space="preserve">as 5% or could increase to </w:t>
      </w:r>
      <w:r w:rsidRPr="00927270">
        <w:rPr>
          <w:rFonts w:ascii="Verdana" w:hAnsi="Verdana"/>
        </w:rPr>
        <w:t xml:space="preserve">100% ownership. </w:t>
      </w:r>
    </w:p>
    <w:p w14:paraId="1F92983B" w14:textId="77777777" w:rsidR="0017326F" w:rsidRPr="00927270" w:rsidRDefault="0017326F" w:rsidP="0017326F">
      <w:pPr>
        <w:pStyle w:val="NoSpacing"/>
        <w:rPr>
          <w:rFonts w:ascii="Verdana" w:hAnsi="Verdana"/>
        </w:rPr>
      </w:pPr>
      <w:r w:rsidRPr="00927270">
        <w:rPr>
          <w:rFonts w:ascii="Verdana" w:hAnsi="Verdana"/>
        </w:rPr>
        <w:t>The main target groups are:</w:t>
      </w:r>
    </w:p>
    <w:p w14:paraId="55E6C528" w14:textId="77777777" w:rsidR="0017326F" w:rsidRPr="00927270" w:rsidRDefault="0017326F" w:rsidP="0017326F">
      <w:pPr>
        <w:pStyle w:val="NoSpacing"/>
        <w:rPr>
          <w:rFonts w:ascii="Verdana" w:hAnsi="Verdana"/>
        </w:rPr>
      </w:pPr>
    </w:p>
    <w:p w14:paraId="11267271" w14:textId="77777777" w:rsidR="0017326F" w:rsidRPr="00927270" w:rsidRDefault="0017326F" w:rsidP="0017326F">
      <w:pPr>
        <w:numPr>
          <w:ilvl w:val="0"/>
          <w:numId w:val="14"/>
        </w:numPr>
        <w:spacing w:after="0"/>
        <w:ind w:left="426" w:hanging="284"/>
        <w:contextualSpacing/>
        <w:jc w:val="both"/>
        <w:rPr>
          <w:rFonts w:ascii="Verdana" w:hAnsi="Verdana"/>
        </w:rPr>
      </w:pPr>
      <w:r w:rsidRPr="00927270">
        <w:rPr>
          <w:rFonts w:ascii="Verdana" w:hAnsi="Verdana"/>
        </w:rPr>
        <w:t>First Time Buyers</w:t>
      </w:r>
    </w:p>
    <w:p w14:paraId="0B01038A" w14:textId="77777777" w:rsidR="0017326F" w:rsidRPr="00927270" w:rsidRDefault="0017326F" w:rsidP="0017326F">
      <w:pPr>
        <w:numPr>
          <w:ilvl w:val="0"/>
          <w:numId w:val="14"/>
        </w:numPr>
        <w:spacing w:after="0"/>
        <w:ind w:left="426" w:hanging="284"/>
        <w:contextualSpacing/>
        <w:jc w:val="both"/>
        <w:rPr>
          <w:rFonts w:ascii="Verdana" w:hAnsi="Verdana"/>
        </w:rPr>
      </w:pPr>
      <w:r w:rsidRPr="00927270">
        <w:rPr>
          <w:rFonts w:ascii="Verdana" w:hAnsi="Verdana"/>
        </w:rPr>
        <w:t>Housing Association/Co-op and Council tenants</w:t>
      </w:r>
    </w:p>
    <w:p w14:paraId="40F1783C" w14:textId="77777777" w:rsidR="0017326F" w:rsidRPr="00927270" w:rsidRDefault="0017326F" w:rsidP="0017326F">
      <w:pPr>
        <w:numPr>
          <w:ilvl w:val="0"/>
          <w:numId w:val="14"/>
        </w:numPr>
        <w:spacing w:after="0"/>
        <w:ind w:left="426" w:hanging="284"/>
        <w:contextualSpacing/>
        <w:jc w:val="both"/>
        <w:rPr>
          <w:rFonts w:ascii="Verdana" w:hAnsi="Verdana"/>
        </w:rPr>
      </w:pPr>
      <w:r w:rsidRPr="00927270">
        <w:rPr>
          <w:rFonts w:ascii="Verdana" w:hAnsi="Verdana"/>
        </w:rPr>
        <w:lastRenderedPageBreak/>
        <w:t xml:space="preserve">Serving members of the armed forces, veterans who’ve left the armed forces within the past 2 years, widows, </w:t>
      </w:r>
      <w:proofErr w:type="gramStart"/>
      <w:r w:rsidRPr="00927270">
        <w:rPr>
          <w:rFonts w:ascii="Verdana" w:hAnsi="Verdana"/>
        </w:rPr>
        <w:t>widowers</w:t>
      </w:r>
      <w:proofErr w:type="gramEnd"/>
      <w:r w:rsidRPr="00927270">
        <w:rPr>
          <w:rFonts w:ascii="Verdana" w:hAnsi="Verdana"/>
        </w:rPr>
        <w:t xml:space="preserve"> and other partners of service personnel for up to 2 years after their partner has been killed whilst serving in the armed forces.</w:t>
      </w:r>
    </w:p>
    <w:p w14:paraId="0A9E6AFE" w14:textId="77777777" w:rsidR="0017326F" w:rsidRPr="00927270" w:rsidRDefault="0017326F" w:rsidP="0017326F">
      <w:pPr>
        <w:numPr>
          <w:ilvl w:val="0"/>
          <w:numId w:val="14"/>
        </w:numPr>
        <w:spacing w:after="0"/>
        <w:ind w:left="426" w:hanging="284"/>
        <w:contextualSpacing/>
        <w:jc w:val="both"/>
        <w:rPr>
          <w:rFonts w:ascii="Verdana" w:hAnsi="Verdana"/>
        </w:rPr>
      </w:pPr>
      <w:r w:rsidRPr="00927270">
        <w:rPr>
          <w:rFonts w:ascii="Verdana" w:hAnsi="Verdana"/>
        </w:rPr>
        <w:t>People with a disabil</w:t>
      </w:r>
      <w:r>
        <w:rPr>
          <w:rFonts w:ascii="Verdana" w:hAnsi="Verdana"/>
        </w:rPr>
        <w:t>ity whose current house doesn't meet</w:t>
      </w:r>
      <w:r w:rsidRPr="00927270">
        <w:rPr>
          <w:rFonts w:ascii="Verdana" w:hAnsi="Verdana"/>
        </w:rPr>
        <w:t xml:space="preserve"> their needs.  </w:t>
      </w:r>
    </w:p>
    <w:p w14:paraId="7A7B59E7" w14:textId="77777777" w:rsidR="0017326F" w:rsidRPr="00927270" w:rsidRDefault="0017326F" w:rsidP="0017326F">
      <w:pPr>
        <w:spacing w:after="0"/>
        <w:jc w:val="both"/>
        <w:rPr>
          <w:rFonts w:ascii="Verdana" w:hAnsi="Verdana"/>
        </w:rPr>
      </w:pPr>
    </w:p>
    <w:p w14:paraId="6934E5A2" w14:textId="77777777" w:rsidR="0017326F" w:rsidRPr="00927270" w:rsidRDefault="0017326F" w:rsidP="0017326F">
      <w:pPr>
        <w:numPr>
          <w:ilvl w:val="0"/>
          <w:numId w:val="31"/>
        </w:numPr>
        <w:spacing w:after="0"/>
        <w:contextualSpacing/>
        <w:jc w:val="both"/>
        <w:rPr>
          <w:rFonts w:ascii="Verdana" w:hAnsi="Verdana"/>
          <w:b/>
          <w:sz w:val="28"/>
          <w:szCs w:val="28"/>
        </w:rPr>
      </w:pPr>
      <w:r w:rsidRPr="00927270">
        <w:rPr>
          <w:rFonts w:ascii="Verdana" w:hAnsi="Verdana"/>
          <w:b/>
          <w:sz w:val="28"/>
          <w:szCs w:val="28"/>
        </w:rPr>
        <w:t>Additional Information</w:t>
      </w:r>
    </w:p>
    <w:p w14:paraId="2D5A554A" w14:textId="77777777" w:rsidR="0017326F" w:rsidRPr="00927270" w:rsidRDefault="0017326F" w:rsidP="0017326F">
      <w:pPr>
        <w:spacing w:after="0"/>
        <w:contextualSpacing/>
        <w:jc w:val="both"/>
        <w:rPr>
          <w:rFonts w:ascii="Verdana" w:hAnsi="Verdana"/>
          <w:b/>
        </w:rPr>
      </w:pPr>
    </w:p>
    <w:p w14:paraId="7D86BEC3" w14:textId="77777777" w:rsidR="0017326F" w:rsidRPr="00927270" w:rsidRDefault="0017326F" w:rsidP="0017326F">
      <w:pPr>
        <w:spacing w:after="0" w:line="240" w:lineRule="auto"/>
        <w:jc w:val="both"/>
        <w:rPr>
          <w:rFonts w:ascii="Verdana" w:hAnsi="Verdana"/>
        </w:rPr>
      </w:pPr>
      <w:r w:rsidRPr="00927270">
        <w:rPr>
          <w:rFonts w:ascii="Verdana" w:hAnsi="Verdana"/>
          <w:b/>
        </w:rPr>
        <w:t xml:space="preserve"> 4.1    </w:t>
      </w:r>
      <w:r w:rsidRPr="00927270">
        <w:rPr>
          <w:rFonts w:ascii="Verdana" w:hAnsi="Verdana"/>
          <w:b/>
          <w:sz w:val="24"/>
          <w:szCs w:val="24"/>
        </w:rPr>
        <w:t>Cancellation of an Application</w:t>
      </w:r>
    </w:p>
    <w:p w14:paraId="35513899" w14:textId="77777777" w:rsidR="0017326F" w:rsidRPr="00927270" w:rsidRDefault="0017326F" w:rsidP="0017326F">
      <w:pPr>
        <w:spacing w:after="0" w:line="240" w:lineRule="auto"/>
        <w:jc w:val="both"/>
        <w:rPr>
          <w:rFonts w:ascii="Verdana" w:hAnsi="Verdana"/>
        </w:rPr>
      </w:pPr>
      <w:r w:rsidRPr="00927270">
        <w:rPr>
          <w:rFonts w:ascii="Verdana" w:hAnsi="Verdana"/>
        </w:rPr>
        <w:t xml:space="preserve"> </w:t>
      </w:r>
    </w:p>
    <w:p w14:paraId="07F525DE" w14:textId="77777777" w:rsidR="0017326F" w:rsidRPr="00927270" w:rsidRDefault="0017326F" w:rsidP="0017326F">
      <w:pPr>
        <w:spacing w:after="0" w:line="240" w:lineRule="auto"/>
        <w:jc w:val="both"/>
        <w:rPr>
          <w:rFonts w:ascii="Verdana" w:hAnsi="Verdana"/>
        </w:rPr>
      </w:pPr>
      <w:r w:rsidRPr="00927270">
        <w:rPr>
          <w:rFonts w:ascii="Verdana" w:hAnsi="Verdana"/>
        </w:rPr>
        <w:t xml:space="preserve"> An application will be cancelled:</w:t>
      </w:r>
    </w:p>
    <w:p w14:paraId="62BA78C8" w14:textId="77777777" w:rsidR="0017326F" w:rsidRPr="00927270" w:rsidRDefault="0017326F" w:rsidP="0017326F">
      <w:pPr>
        <w:spacing w:after="0" w:line="240" w:lineRule="auto"/>
        <w:jc w:val="both"/>
        <w:rPr>
          <w:rFonts w:ascii="Verdana" w:hAnsi="Verdana"/>
        </w:rPr>
      </w:pPr>
    </w:p>
    <w:p w14:paraId="26B88745" w14:textId="77777777" w:rsidR="0017326F" w:rsidRPr="00927270" w:rsidRDefault="0017326F" w:rsidP="0017326F">
      <w:pPr>
        <w:numPr>
          <w:ilvl w:val="0"/>
          <w:numId w:val="26"/>
        </w:numPr>
        <w:spacing w:after="0" w:line="240" w:lineRule="auto"/>
        <w:jc w:val="both"/>
        <w:rPr>
          <w:rFonts w:ascii="Verdana" w:hAnsi="Verdana"/>
        </w:rPr>
      </w:pPr>
      <w:r w:rsidRPr="00927270">
        <w:rPr>
          <w:rFonts w:ascii="Verdana" w:hAnsi="Verdana"/>
        </w:rPr>
        <w:t xml:space="preserve">If an </w:t>
      </w:r>
      <w:r>
        <w:rPr>
          <w:rFonts w:ascii="Verdana" w:hAnsi="Verdana"/>
        </w:rPr>
        <w:t xml:space="preserve">applicant requests </w:t>
      </w:r>
      <w:r w:rsidRPr="00927270">
        <w:rPr>
          <w:rFonts w:ascii="Verdana" w:hAnsi="Verdana"/>
        </w:rPr>
        <w:t>to be removed from the waiting list</w:t>
      </w:r>
    </w:p>
    <w:p w14:paraId="102A2A27" w14:textId="77777777" w:rsidR="0017326F" w:rsidRPr="00927270" w:rsidRDefault="0017326F" w:rsidP="0017326F">
      <w:pPr>
        <w:numPr>
          <w:ilvl w:val="0"/>
          <w:numId w:val="26"/>
        </w:numPr>
        <w:spacing w:after="0" w:line="240" w:lineRule="auto"/>
        <w:jc w:val="both"/>
        <w:rPr>
          <w:rFonts w:ascii="Verdana" w:hAnsi="Verdana"/>
        </w:rPr>
      </w:pPr>
      <w:r w:rsidRPr="00927270">
        <w:rPr>
          <w:rFonts w:ascii="Verdana" w:hAnsi="Verdana"/>
        </w:rPr>
        <w:t>If the applicant fails to reply to communications from us regarding a review of the waiting list or if correspondence is returned by the Royal Mail marked ‘gone away.’</w:t>
      </w:r>
    </w:p>
    <w:p w14:paraId="3C9FC39B" w14:textId="77777777" w:rsidR="0017326F" w:rsidRPr="00927270" w:rsidRDefault="0017326F" w:rsidP="0017326F">
      <w:pPr>
        <w:numPr>
          <w:ilvl w:val="0"/>
          <w:numId w:val="26"/>
        </w:numPr>
        <w:spacing w:after="0" w:line="240" w:lineRule="auto"/>
        <w:jc w:val="both"/>
        <w:rPr>
          <w:rFonts w:ascii="Verdana" w:hAnsi="Verdana"/>
        </w:rPr>
      </w:pPr>
      <w:r>
        <w:rPr>
          <w:rFonts w:ascii="Verdana" w:hAnsi="Verdana"/>
        </w:rPr>
        <w:t xml:space="preserve">When we are advised of the </w:t>
      </w:r>
      <w:r w:rsidRPr="00927270">
        <w:rPr>
          <w:rFonts w:ascii="Verdana" w:hAnsi="Verdana"/>
        </w:rPr>
        <w:t>death of an applicant.</w:t>
      </w:r>
    </w:p>
    <w:p w14:paraId="581FD5F1" w14:textId="77777777" w:rsidR="0017326F" w:rsidRPr="00927270" w:rsidRDefault="0017326F" w:rsidP="0017326F">
      <w:pPr>
        <w:spacing w:after="0" w:line="240" w:lineRule="auto"/>
        <w:jc w:val="both"/>
        <w:rPr>
          <w:rFonts w:ascii="Verdana" w:hAnsi="Verdana"/>
        </w:rPr>
      </w:pPr>
    </w:p>
    <w:p w14:paraId="585F6713" w14:textId="77777777" w:rsidR="0017326F" w:rsidRPr="00927270" w:rsidRDefault="0017326F" w:rsidP="0017326F">
      <w:pPr>
        <w:spacing w:after="0" w:line="240" w:lineRule="auto"/>
        <w:jc w:val="both"/>
        <w:rPr>
          <w:rFonts w:ascii="Verdana" w:hAnsi="Verdana"/>
        </w:rPr>
      </w:pPr>
      <w:r w:rsidRPr="00927270">
        <w:rPr>
          <w:rFonts w:ascii="Verdana" w:hAnsi="Verdana"/>
          <w:b/>
        </w:rPr>
        <w:t>4.2</w:t>
      </w:r>
      <w:r w:rsidRPr="00927270">
        <w:rPr>
          <w:rFonts w:ascii="Verdana" w:hAnsi="Verdana"/>
          <w:b/>
        </w:rPr>
        <w:tab/>
      </w:r>
      <w:r w:rsidRPr="00927270">
        <w:rPr>
          <w:rFonts w:ascii="Verdana" w:hAnsi="Verdana"/>
          <w:b/>
          <w:sz w:val="24"/>
          <w:szCs w:val="24"/>
        </w:rPr>
        <w:t>Suspensions</w:t>
      </w:r>
      <w:r w:rsidRPr="00927270">
        <w:rPr>
          <w:rFonts w:ascii="Verdana" w:hAnsi="Verdana"/>
        </w:rPr>
        <w:t xml:space="preserve"> </w:t>
      </w:r>
    </w:p>
    <w:p w14:paraId="5F022CA7" w14:textId="77777777" w:rsidR="0017326F" w:rsidRPr="00927270" w:rsidRDefault="0017326F" w:rsidP="0017326F">
      <w:pPr>
        <w:spacing w:after="0" w:line="240" w:lineRule="auto"/>
        <w:jc w:val="both"/>
        <w:rPr>
          <w:rFonts w:ascii="Verdana" w:hAnsi="Verdana"/>
        </w:rPr>
      </w:pPr>
    </w:p>
    <w:p w14:paraId="7177D9F5" w14:textId="77777777" w:rsidR="0017326F" w:rsidRPr="00927270" w:rsidRDefault="0017326F" w:rsidP="0017326F">
      <w:pPr>
        <w:spacing w:after="0" w:line="240" w:lineRule="auto"/>
        <w:jc w:val="both"/>
        <w:rPr>
          <w:rFonts w:ascii="Verdana" w:hAnsi="Verdana"/>
        </w:rPr>
      </w:pPr>
      <w:r w:rsidRPr="00927270">
        <w:rPr>
          <w:rFonts w:ascii="Verdana" w:hAnsi="Verdana"/>
        </w:rPr>
        <w:t>Anyone over the age of 16 can apply for housing, however, in some cases applicants may be suspended from being housed. Our aim, in these circumstances is to be strict but fair. Examples of where we may suspend an application are:</w:t>
      </w:r>
    </w:p>
    <w:p w14:paraId="1DF17D4C" w14:textId="77777777" w:rsidR="0017326F" w:rsidRPr="00927270" w:rsidRDefault="0017326F" w:rsidP="0017326F">
      <w:pPr>
        <w:spacing w:after="0" w:line="240" w:lineRule="auto"/>
        <w:jc w:val="both"/>
        <w:rPr>
          <w:rFonts w:ascii="Verdana" w:hAnsi="Verdana"/>
        </w:rPr>
      </w:pPr>
    </w:p>
    <w:p w14:paraId="546098A9" w14:textId="77777777" w:rsidR="0017326F" w:rsidRDefault="0017326F" w:rsidP="0017326F">
      <w:pPr>
        <w:numPr>
          <w:ilvl w:val="0"/>
          <w:numId w:val="27"/>
        </w:numPr>
        <w:spacing w:after="0" w:line="240" w:lineRule="auto"/>
        <w:jc w:val="both"/>
        <w:rPr>
          <w:rFonts w:ascii="Verdana" w:hAnsi="Verdana"/>
        </w:rPr>
      </w:pPr>
      <w:r>
        <w:rPr>
          <w:rFonts w:ascii="Verdana" w:hAnsi="Verdana"/>
        </w:rPr>
        <w:t xml:space="preserve">The applicant has rent arrears </w:t>
      </w:r>
      <w:r w:rsidRPr="00927270">
        <w:rPr>
          <w:rFonts w:ascii="Verdana" w:hAnsi="Verdana"/>
        </w:rPr>
        <w:t xml:space="preserve">(amounting to more than 1 month’s rent) where there is no arrangement to </w:t>
      </w:r>
      <w:proofErr w:type="gramStart"/>
      <w:r w:rsidRPr="00927270">
        <w:rPr>
          <w:rFonts w:ascii="Verdana" w:hAnsi="Verdana"/>
        </w:rPr>
        <w:t>pay</w:t>
      </w:r>
      <w:proofErr w:type="gramEnd"/>
      <w:r w:rsidRPr="00927270">
        <w:rPr>
          <w:rFonts w:ascii="Verdana" w:hAnsi="Verdana"/>
        </w:rPr>
        <w:t xml:space="preserve"> or an arrangement is in place but has not been kept for a minimum of 3 months.</w:t>
      </w:r>
    </w:p>
    <w:p w14:paraId="18CD733F" w14:textId="77777777" w:rsidR="0017326F" w:rsidRDefault="0017326F" w:rsidP="0017326F">
      <w:pPr>
        <w:numPr>
          <w:ilvl w:val="0"/>
          <w:numId w:val="27"/>
        </w:numPr>
        <w:spacing w:after="0" w:line="240" w:lineRule="auto"/>
        <w:jc w:val="both"/>
        <w:rPr>
          <w:rFonts w:ascii="Verdana" w:hAnsi="Verdana"/>
        </w:rPr>
      </w:pPr>
      <w:r w:rsidRPr="00927270">
        <w:rPr>
          <w:rFonts w:ascii="Verdana" w:hAnsi="Verdana"/>
        </w:rPr>
        <w:t>Where existin</w:t>
      </w:r>
      <w:r>
        <w:rPr>
          <w:rFonts w:ascii="Verdana" w:hAnsi="Verdana"/>
        </w:rPr>
        <w:t>g tenants are in rent arrears or have outstanding re-chargeable repair costs</w:t>
      </w:r>
      <w:r w:rsidRPr="00927270">
        <w:rPr>
          <w:rFonts w:ascii="Verdana" w:hAnsi="Verdana"/>
        </w:rPr>
        <w:t xml:space="preserve">, </w:t>
      </w:r>
      <w:r>
        <w:rPr>
          <w:rFonts w:ascii="Verdana" w:hAnsi="Verdana"/>
        </w:rPr>
        <w:t>we may suspend their application</w:t>
      </w:r>
      <w:r w:rsidRPr="00927270">
        <w:rPr>
          <w:rFonts w:ascii="Verdana" w:hAnsi="Verdana"/>
        </w:rPr>
        <w:t xml:space="preserve"> unless the arrears are less than one month’s rent and there must still be a repayment arrangement in place which has </w:t>
      </w:r>
      <w:r>
        <w:rPr>
          <w:rFonts w:ascii="Verdana" w:hAnsi="Verdana"/>
        </w:rPr>
        <w:t>been kept for at least 3 months and is continuing.</w:t>
      </w:r>
    </w:p>
    <w:p w14:paraId="1CCB084A" w14:textId="77777777" w:rsidR="0017326F" w:rsidRPr="00927270" w:rsidRDefault="0017326F" w:rsidP="0017326F">
      <w:pPr>
        <w:numPr>
          <w:ilvl w:val="0"/>
          <w:numId w:val="27"/>
        </w:numPr>
        <w:spacing w:after="0" w:line="240" w:lineRule="auto"/>
        <w:jc w:val="both"/>
        <w:rPr>
          <w:rFonts w:ascii="Verdana" w:hAnsi="Verdana"/>
        </w:rPr>
      </w:pPr>
      <w:r w:rsidRPr="00927270">
        <w:rPr>
          <w:rFonts w:ascii="Verdana" w:hAnsi="Verdana"/>
        </w:rPr>
        <w:t>Housing support is required but there is no support package in place.</w:t>
      </w:r>
    </w:p>
    <w:p w14:paraId="3409AE8A" w14:textId="77777777" w:rsidR="0017326F" w:rsidRPr="00927270" w:rsidRDefault="0017326F" w:rsidP="0017326F">
      <w:pPr>
        <w:numPr>
          <w:ilvl w:val="0"/>
          <w:numId w:val="27"/>
        </w:numPr>
        <w:spacing w:after="0" w:line="240" w:lineRule="auto"/>
        <w:jc w:val="both"/>
        <w:rPr>
          <w:rFonts w:ascii="Verdana" w:hAnsi="Verdana"/>
        </w:rPr>
      </w:pPr>
      <w:r>
        <w:rPr>
          <w:rFonts w:ascii="Verdana" w:hAnsi="Verdana"/>
        </w:rPr>
        <w:t xml:space="preserve">The applicant has a </w:t>
      </w:r>
      <w:r w:rsidRPr="00927270">
        <w:rPr>
          <w:rFonts w:ascii="Verdana" w:hAnsi="Verdana"/>
        </w:rPr>
        <w:t>histor</w:t>
      </w:r>
      <w:r>
        <w:rPr>
          <w:rFonts w:ascii="Verdana" w:hAnsi="Verdana"/>
        </w:rPr>
        <w:t>y of anti-social behaviour</w:t>
      </w:r>
      <w:r w:rsidRPr="00927270">
        <w:rPr>
          <w:rFonts w:ascii="Verdana" w:hAnsi="Verdana"/>
        </w:rPr>
        <w:t xml:space="preserve">, </w:t>
      </w:r>
      <w:proofErr w:type="gramStart"/>
      <w:r w:rsidRPr="00927270">
        <w:rPr>
          <w:rFonts w:ascii="Verdana" w:hAnsi="Verdana"/>
        </w:rPr>
        <w:t>e.g.</w:t>
      </w:r>
      <w:proofErr w:type="gramEnd"/>
      <w:r w:rsidRPr="00927270">
        <w:rPr>
          <w:rFonts w:ascii="Verdana" w:hAnsi="Verdana"/>
        </w:rPr>
        <w:t xml:space="preserve"> where the applicant has been evicted for ASB or has been subject to an anti-social behaviour order in the past 3 years.</w:t>
      </w:r>
    </w:p>
    <w:p w14:paraId="7279ABB0" w14:textId="77777777" w:rsidR="0017326F" w:rsidRPr="00927270" w:rsidRDefault="0017326F" w:rsidP="0017326F">
      <w:pPr>
        <w:numPr>
          <w:ilvl w:val="0"/>
          <w:numId w:val="27"/>
        </w:numPr>
        <w:spacing w:after="0" w:line="240" w:lineRule="auto"/>
        <w:jc w:val="both"/>
        <w:rPr>
          <w:rFonts w:ascii="Verdana" w:hAnsi="Verdana"/>
        </w:rPr>
      </w:pPr>
      <w:r>
        <w:rPr>
          <w:rFonts w:ascii="Verdana" w:hAnsi="Verdana"/>
        </w:rPr>
        <w:t>The applicant has been convicted of or i</w:t>
      </w:r>
      <w:r w:rsidRPr="00927270">
        <w:rPr>
          <w:rFonts w:ascii="Verdana" w:hAnsi="Verdana"/>
        </w:rPr>
        <w:t>nvolvement in criminal activity or illegal drug use or supply.</w:t>
      </w:r>
    </w:p>
    <w:p w14:paraId="40BC6AAF" w14:textId="77777777" w:rsidR="0017326F" w:rsidRDefault="0017326F" w:rsidP="0017326F">
      <w:pPr>
        <w:numPr>
          <w:ilvl w:val="0"/>
          <w:numId w:val="27"/>
        </w:numPr>
        <w:spacing w:after="0" w:line="240" w:lineRule="auto"/>
        <w:jc w:val="both"/>
        <w:rPr>
          <w:rFonts w:ascii="Verdana" w:hAnsi="Verdana"/>
        </w:rPr>
      </w:pPr>
      <w:r>
        <w:rPr>
          <w:rFonts w:ascii="Verdana" w:hAnsi="Verdana"/>
        </w:rPr>
        <w:t>The applicant has received notice to leave their current accommodation due to a breach of tenancy.</w:t>
      </w:r>
    </w:p>
    <w:p w14:paraId="17559D35" w14:textId="77777777" w:rsidR="0017326F" w:rsidRPr="00927270" w:rsidRDefault="0017326F" w:rsidP="0017326F">
      <w:pPr>
        <w:numPr>
          <w:ilvl w:val="0"/>
          <w:numId w:val="27"/>
        </w:numPr>
        <w:spacing w:after="0" w:line="240" w:lineRule="auto"/>
        <w:jc w:val="both"/>
        <w:rPr>
          <w:rFonts w:ascii="Verdana" w:hAnsi="Verdana"/>
        </w:rPr>
      </w:pPr>
      <w:r>
        <w:rPr>
          <w:rFonts w:ascii="Verdana" w:hAnsi="Verdana"/>
        </w:rPr>
        <w:t>The applicant has abandoned or neglected a previous property.</w:t>
      </w:r>
    </w:p>
    <w:p w14:paraId="4A7CC7BB" w14:textId="77777777" w:rsidR="0017326F" w:rsidRPr="00927270" w:rsidRDefault="0017326F" w:rsidP="0017326F">
      <w:pPr>
        <w:numPr>
          <w:ilvl w:val="0"/>
          <w:numId w:val="27"/>
        </w:numPr>
        <w:spacing w:after="0" w:line="240" w:lineRule="auto"/>
        <w:jc w:val="both"/>
        <w:rPr>
          <w:rFonts w:ascii="Verdana" w:hAnsi="Verdana"/>
        </w:rPr>
      </w:pPr>
      <w:r>
        <w:rPr>
          <w:rFonts w:ascii="Verdana" w:hAnsi="Verdana"/>
        </w:rPr>
        <w:t>The applicant has been a</w:t>
      </w:r>
      <w:r w:rsidRPr="00927270">
        <w:rPr>
          <w:rFonts w:ascii="Verdana" w:hAnsi="Verdana"/>
        </w:rPr>
        <w:t>busive or threatening towards staff.</w:t>
      </w:r>
    </w:p>
    <w:p w14:paraId="300723BB" w14:textId="77777777" w:rsidR="0017326F" w:rsidRPr="00927270" w:rsidRDefault="0017326F" w:rsidP="0017326F">
      <w:pPr>
        <w:numPr>
          <w:ilvl w:val="0"/>
          <w:numId w:val="27"/>
        </w:numPr>
        <w:spacing w:after="0" w:line="240" w:lineRule="auto"/>
        <w:jc w:val="both"/>
        <w:rPr>
          <w:rFonts w:ascii="Verdana" w:hAnsi="Verdana"/>
        </w:rPr>
      </w:pPr>
      <w:r>
        <w:rPr>
          <w:rFonts w:ascii="Verdana" w:hAnsi="Verdana"/>
        </w:rPr>
        <w:t>The</w:t>
      </w:r>
      <w:r w:rsidRPr="00927270">
        <w:rPr>
          <w:rFonts w:ascii="Verdana" w:hAnsi="Verdana"/>
        </w:rPr>
        <w:t xml:space="preserve"> applicant has knowingly given false or misleading information </w:t>
      </w:r>
      <w:r>
        <w:rPr>
          <w:rFonts w:ascii="Verdana" w:hAnsi="Verdana"/>
        </w:rPr>
        <w:t>on their application.</w:t>
      </w:r>
    </w:p>
    <w:p w14:paraId="1CF28BC3" w14:textId="77777777" w:rsidR="0017326F" w:rsidRPr="00927270" w:rsidRDefault="0017326F" w:rsidP="0017326F">
      <w:pPr>
        <w:numPr>
          <w:ilvl w:val="0"/>
          <w:numId w:val="27"/>
        </w:numPr>
        <w:spacing w:after="0" w:line="240" w:lineRule="auto"/>
        <w:jc w:val="both"/>
        <w:rPr>
          <w:rFonts w:ascii="Verdana" w:hAnsi="Verdana"/>
        </w:rPr>
      </w:pPr>
      <w:r w:rsidRPr="00927270">
        <w:rPr>
          <w:rFonts w:ascii="Verdana" w:hAnsi="Verdana"/>
        </w:rPr>
        <w:t>More information is required to assess an application.</w:t>
      </w:r>
    </w:p>
    <w:p w14:paraId="1FE86E9D" w14:textId="77777777" w:rsidR="0017326F" w:rsidRPr="00927270" w:rsidRDefault="0017326F" w:rsidP="0017326F">
      <w:pPr>
        <w:numPr>
          <w:ilvl w:val="0"/>
          <w:numId w:val="27"/>
        </w:numPr>
        <w:spacing w:after="0" w:line="240" w:lineRule="auto"/>
        <w:jc w:val="both"/>
        <w:rPr>
          <w:rFonts w:ascii="Verdana" w:hAnsi="Verdana"/>
        </w:rPr>
      </w:pPr>
      <w:r w:rsidRPr="00927270">
        <w:rPr>
          <w:rFonts w:ascii="Verdana" w:hAnsi="Verdana"/>
        </w:rPr>
        <w:t>An applicant has requested their application be suspended for a valid reason.</w:t>
      </w:r>
    </w:p>
    <w:p w14:paraId="32E84E69" w14:textId="77777777" w:rsidR="0017326F" w:rsidRPr="00927270" w:rsidRDefault="0017326F" w:rsidP="0017326F">
      <w:pPr>
        <w:spacing w:after="0" w:line="240" w:lineRule="auto"/>
        <w:jc w:val="both"/>
        <w:rPr>
          <w:rFonts w:ascii="Verdana" w:hAnsi="Verdana"/>
        </w:rPr>
      </w:pPr>
    </w:p>
    <w:p w14:paraId="1514CFAA" w14:textId="2A6A51B0" w:rsidR="0017326F" w:rsidRPr="00927270" w:rsidRDefault="0017326F" w:rsidP="0017326F">
      <w:pPr>
        <w:spacing w:after="0" w:line="240" w:lineRule="auto"/>
        <w:jc w:val="both"/>
        <w:rPr>
          <w:rFonts w:ascii="Verdana" w:hAnsi="Verdana"/>
        </w:rPr>
      </w:pPr>
      <w:r w:rsidRPr="00927270">
        <w:rPr>
          <w:rFonts w:ascii="Verdana" w:hAnsi="Verdana"/>
        </w:rPr>
        <w:t>In some instances</w:t>
      </w:r>
      <w:r w:rsidR="00307721">
        <w:rPr>
          <w:rFonts w:ascii="Verdana" w:hAnsi="Verdana"/>
        </w:rPr>
        <w:t>,</w:t>
      </w:r>
      <w:r w:rsidRPr="00927270">
        <w:rPr>
          <w:rFonts w:ascii="Verdana" w:hAnsi="Verdana"/>
        </w:rPr>
        <w:t xml:space="preserve"> the suspension will last a short period of time (</w:t>
      </w:r>
      <w:proofErr w:type="gramStart"/>
      <w:r w:rsidRPr="00927270">
        <w:rPr>
          <w:rFonts w:ascii="Verdana" w:hAnsi="Verdana"/>
        </w:rPr>
        <w:t>e.g.</w:t>
      </w:r>
      <w:proofErr w:type="gramEnd"/>
      <w:r w:rsidRPr="00927270">
        <w:rPr>
          <w:rFonts w:ascii="Verdana" w:hAnsi="Verdana"/>
        </w:rPr>
        <w:t xml:space="preserve"> more information required or waiting for a support package to be put in place). Others </w:t>
      </w:r>
      <w:r w:rsidRPr="00927270">
        <w:rPr>
          <w:rFonts w:ascii="Verdana" w:hAnsi="Verdana"/>
        </w:rPr>
        <w:lastRenderedPageBreak/>
        <w:t xml:space="preserve">will be in force for </w:t>
      </w:r>
      <w:r>
        <w:rPr>
          <w:rFonts w:ascii="Verdana" w:hAnsi="Verdana"/>
        </w:rPr>
        <w:t xml:space="preserve">a longer period </w:t>
      </w:r>
      <w:proofErr w:type="gramStart"/>
      <w:r w:rsidRPr="00927270">
        <w:rPr>
          <w:rFonts w:ascii="Verdana" w:hAnsi="Verdana"/>
        </w:rPr>
        <w:t>e.g.</w:t>
      </w:r>
      <w:proofErr w:type="gramEnd"/>
      <w:r w:rsidRPr="00927270">
        <w:rPr>
          <w:rFonts w:ascii="Verdana" w:hAnsi="Verdana"/>
        </w:rPr>
        <w:t xml:space="preserve"> </w:t>
      </w:r>
      <w:r>
        <w:rPr>
          <w:rFonts w:ascii="Verdana" w:hAnsi="Verdana"/>
        </w:rPr>
        <w:t xml:space="preserve">where </w:t>
      </w:r>
      <w:r w:rsidRPr="00927270">
        <w:rPr>
          <w:rFonts w:ascii="Verdana" w:hAnsi="Verdana"/>
        </w:rPr>
        <w:t>f</w:t>
      </w:r>
      <w:r>
        <w:rPr>
          <w:rFonts w:ascii="Verdana" w:hAnsi="Verdana"/>
        </w:rPr>
        <w:t xml:space="preserve">alse or misleading information has been provided </w:t>
      </w:r>
      <w:r w:rsidRPr="00927270">
        <w:rPr>
          <w:rFonts w:ascii="Verdana" w:hAnsi="Verdana"/>
        </w:rPr>
        <w:t>applicatio</w:t>
      </w:r>
      <w:r>
        <w:rPr>
          <w:rFonts w:ascii="Verdana" w:hAnsi="Verdana"/>
        </w:rPr>
        <w:t>ns will be suspended for a year</w:t>
      </w:r>
      <w:r w:rsidRPr="00927270">
        <w:rPr>
          <w:rFonts w:ascii="Verdana" w:hAnsi="Verdana"/>
        </w:rPr>
        <w:t xml:space="preserve">.  Where an application is suspended the applicant will be advised of the decision in writing, the duration of the suspension and what action they are required to take to have the suspension lifted. All applicants will be advised </w:t>
      </w:r>
      <w:r>
        <w:rPr>
          <w:rFonts w:ascii="Verdana" w:hAnsi="Verdana"/>
        </w:rPr>
        <w:t xml:space="preserve">that </w:t>
      </w:r>
      <w:r w:rsidRPr="00927270">
        <w:rPr>
          <w:rFonts w:ascii="Verdana" w:hAnsi="Verdana"/>
        </w:rPr>
        <w:t>they have the right to appeal.</w:t>
      </w:r>
    </w:p>
    <w:p w14:paraId="5A6F651A" w14:textId="77777777" w:rsidR="0017326F" w:rsidRPr="00927270" w:rsidRDefault="0017326F" w:rsidP="0017326F">
      <w:pPr>
        <w:spacing w:after="0" w:line="240" w:lineRule="auto"/>
        <w:jc w:val="both"/>
        <w:rPr>
          <w:rFonts w:ascii="Verdana" w:hAnsi="Verdana"/>
        </w:rPr>
      </w:pPr>
    </w:p>
    <w:p w14:paraId="7E86870F" w14:textId="77777777" w:rsidR="0017326F" w:rsidRPr="00927270" w:rsidRDefault="0017326F" w:rsidP="0017326F">
      <w:pPr>
        <w:numPr>
          <w:ilvl w:val="0"/>
          <w:numId w:val="28"/>
        </w:numPr>
        <w:spacing w:after="0" w:line="240" w:lineRule="auto"/>
        <w:jc w:val="both"/>
        <w:rPr>
          <w:rFonts w:ascii="Verdana" w:hAnsi="Verdana"/>
          <w:b/>
          <w:sz w:val="28"/>
          <w:szCs w:val="28"/>
        </w:rPr>
      </w:pPr>
      <w:r w:rsidRPr="00927270">
        <w:rPr>
          <w:rFonts w:ascii="Verdana" w:hAnsi="Verdana"/>
          <w:b/>
          <w:sz w:val="28"/>
          <w:szCs w:val="28"/>
        </w:rPr>
        <w:t>Policy Requirements</w:t>
      </w:r>
    </w:p>
    <w:p w14:paraId="09F84AE1" w14:textId="77777777" w:rsidR="0017326F" w:rsidRPr="00927270" w:rsidRDefault="0017326F" w:rsidP="0017326F">
      <w:pPr>
        <w:spacing w:after="0" w:line="240" w:lineRule="auto"/>
        <w:jc w:val="both"/>
        <w:rPr>
          <w:rFonts w:ascii="Verdana" w:hAnsi="Verdana"/>
          <w:b/>
          <w:sz w:val="24"/>
        </w:rPr>
      </w:pPr>
    </w:p>
    <w:p w14:paraId="155D5A1B" w14:textId="77777777" w:rsidR="0017326F" w:rsidRPr="00927270" w:rsidRDefault="0017326F" w:rsidP="0017326F">
      <w:pPr>
        <w:jc w:val="both"/>
        <w:rPr>
          <w:rFonts w:ascii="Verdana" w:hAnsi="Verdana"/>
          <w:b/>
          <w:sz w:val="24"/>
          <w:szCs w:val="24"/>
        </w:rPr>
      </w:pPr>
      <w:r w:rsidRPr="00927270">
        <w:rPr>
          <w:rFonts w:ascii="Verdana" w:hAnsi="Verdana"/>
          <w:b/>
          <w:sz w:val="24"/>
          <w:szCs w:val="24"/>
        </w:rPr>
        <w:t>Complaints</w:t>
      </w:r>
    </w:p>
    <w:p w14:paraId="39567269" w14:textId="77777777" w:rsidR="0017326F" w:rsidRPr="00927270" w:rsidRDefault="0017326F" w:rsidP="0017326F">
      <w:pPr>
        <w:jc w:val="both"/>
        <w:rPr>
          <w:rFonts w:ascii="Verdana" w:hAnsi="Verdana"/>
        </w:rPr>
      </w:pPr>
      <w:r w:rsidRPr="00927270">
        <w:rPr>
          <w:rFonts w:ascii="Verdana" w:hAnsi="Verdana"/>
        </w:rPr>
        <w:t xml:space="preserve">All applicants have the right to complain if they consider that their allocation, </w:t>
      </w:r>
      <w:proofErr w:type="gramStart"/>
      <w:r w:rsidRPr="00927270">
        <w:rPr>
          <w:rFonts w:ascii="Verdana" w:hAnsi="Verdana"/>
        </w:rPr>
        <w:t>transfer</w:t>
      </w:r>
      <w:proofErr w:type="gramEnd"/>
      <w:r w:rsidRPr="00927270">
        <w:rPr>
          <w:rFonts w:ascii="Verdana" w:hAnsi="Verdana"/>
        </w:rPr>
        <w:t xml:space="preserve"> </w:t>
      </w:r>
      <w:r>
        <w:rPr>
          <w:rFonts w:ascii="Verdana" w:hAnsi="Verdana"/>
        </w:rPr>
        <w:t xml:space="preserve">or </w:t>
      </w:r>
      <w:r w:rsidRPr="00927270">
        <w:rPr>
          <w:rFonts w:ascii="Verdana" w:hAnsi="Verdana"/>
        </w:rPr>
        <w:t xml:space="preserve">housing application has </w:t>
      </w:r>
      <w:r>
        <w:rPr>
          <w:rFonts w:ascii="Verdana" w:hAnsi="Verdana"/>
        </w:rPr>
        <w:t>not been handled properly. Our c</w:t>
      </w:r>
      <w:r w:rsidRPr="00927270">
        <w:rPr>
          <w:rFonts w:ascii="Verdana" w:hAnsi="Verdana"/>
        </w:rPr>
        <w:t xml:space="preserve">omplaints leaflet </w:t>
      </w:r>
      <w:r>
        <w:rPr>
          <w:rFonts w:ascii="Verdana" w:hAnsi="Verdana"/>
        </w:rPr>
        <w:t>i</w:t>
      </w:r>
      <w:r w:rsidRPr="00927270">
        <w:rPr>
          <w:rFonts w:ascii="Verdana" w:hAnsi="Verdana"/>
        </w:rPr>
        <w:t>s</w:t>
      </w:r>
      <w:r>
        <w:rPr>
          <w:rFonts w:ascii="Verdana" w:hAnsi="Verdana"/>
        </w:rPr>
        <w:t xml:space="preserve"> available on our website </w:t>
      </w:r>
      <w:hyperlink r:id="rId13" w:history="1">
        <w:r w:rsidRPr="005D67EE">
          <w:rPr>
            <w:rFonts w:ascii="Verdana" w:hAnsi="Verdana"/>
          </w:rPr>
          <w:t>www.castlerockedinvar.co.uk</w:t>
        </w:r>
      </w:hyperlink>
    </w:p>
    <w:p w14:paraId="446FED40" w14:textId="77777777" w:rsidR="0017326F" w:rsidRPr="00927270" w:rsidRDefault="0017326F" w:rsidP="0017326F">
      <w:pPr>
        <w:jc w:val="both"/>
        <w:rPr>
          <w:rFonts w:ascii="Verdana" w:hAnsi="Verdana"/>
          <w:b/>
          <w:sz w:val="24"/>
          <w:szCs w:val="24"/>
        </w:rPr>
      </w:pPr>
      <w:r w:rsidRPr="00927270">
        <w:rPr>
          <w:rFonts w:ascii="Verdana" w:hAnsi="Verdana"/>
          <w:b/>
          <w:sz w:val="24"/>
          <w:szCs w:val="24"/>
        </w:rPr>
        <w:t>Training</w:t>
      </w:r>
    </w:p>
    <w:p w14:paraId="14ED988E" w14:textId="77777777" w:rsidR="0017326F" w:rsidRDefault="0017326F" w:rsidP="0017326F">
      <w:pPr>
        <w:jc w:val="both"/>
        <w:rPr>
          <w:rFonts w:ascii="Verdana" w:hAnsi="Verdana"/>
        </w:rPr>
      </w:pPr>
      <w:r w:rsidRPr="00927270">
        <w:rPr>
          <w:rFonts w:ascii="Verdana" w:hAnsi="Verdana"/>
        </w:rPr>
        <w:t xml:space="preserve">Training on the </w:t>
      </w:r>
      <w:r>
        <w:rPr>
          <w:rFonts w:ascii="Verdana" w:hAnsi="Verdana"/>
        </w:rPr>
        <w:t>allocation p</w:t>
      </w:r>
      <w:r w:rsidRPr="00927270">
        <w:rPr>
          <w:rFonts w:ascii="Verdana" w:hAnsi="Verdana"/>
        </w:rPr>
        <w:t>olicy will form par</w:t>
      </w:r>
      <w:r>
        <w:rPr>
          <w:rFonts w:ascii="Verdana" w:hAnsi="Verdana"/>
        </w:rPr>
        <w:t xml:space="preserve">t of induction training for </w:t>
      </w:r>
      <w:r w:rsidRPr="00927270">
        <w:rPr>
          <w:rFonts w:ascii="Verdana" w:hAnsi="Verdana"/>
        </w:rPr>
        <w:t xml:space="preserve">new Board Members and Housing staff. Additional training will be provided for </w:t>
      </w:r>
      <w:r>
        <w:rPr>
          <w:rFonts w:ascii="Verdana" w:hAnsi="Verdana"/>
        </w:rPr>
        <w:t>Lettings and New Tenancy staff.</w:t>
      </w:r>
    </w:p>
    <w:p w14:paraId="7A022D10" w14:textId="77777777" w:rsidR="0017326F" w:rsidRDefault="0017326F" w:rsidP="0017326F">
      <w:pPr>
        <w:jc w:val="both"/>
        <w:rPr>
          <w:rFonts w:ascii="Verdana" w:hAnsi="Verdana"/>
          <w:b/>
          <w:sz w:val="24"/>
          <w:szCs w:val="24"/>
        </w:rPr>
      </w:pPr>
      <w:r>
        <w:rPr>
          <w:rFonts w:ascii="Verdana" w:hAnsi="Verdana"/>
          <w:b/>
          <w:sz w:val="24"/>
          <w:szCs w:val="24"/>
        </w:rPr>
        <w:t>E</w:t>
      </w:r>
      <w:r w:rsidRPr="00927270">
        <w:rPr>
          <w:rFonts w:ascii="Verdana" w:hAnsi="Verdana"/>
          <w:b/>
          <w:sz w:val="24"/>
          <w:szCs w:val="24"/>
        </w:rPr>
        <w:t>qual Opportunities</w:t>
      </w:r>
    </w:p>
    <w:p w14:paraId="4087C8D5" w14:textId="77777777" w:rsidR="0017326F" w:rsidRPr="00680C51" w:rsidRDefault="0017326F" w:rsidP="0017326F">
      <w:pPr>
        <w:spacing w:after="0" w:line="240" w:lineRule="auto"/>
        <w:jc w:val="both"/>
        <w:rPr>
          <w:rFonts w:ascii="Verdana" w:hAnsi="Verdana"/>
        </w:rPr>
      </w:pPr>
      <w:r w:rsidRPr="00680C51">
        <w:rPr>
          <w:rFonts w:ascii="Verdana" w:hAnsi="Verdana"/>
        </w:rPr>
        <w:t xml:space="preserve">We commit to the provisions of the Human Rights Act 1998, The Equality Act </w:t>
      </w:r>
      <w:proofErr w:type="gramStart"/>
      <w:r w:rsidRPr="00680C51">
        <w:rPr>
          <w:rFonts w:ascii="Verdana" w:hAnsi="Verdana"/>
        </w:rPr>
        <w:t>2010</w:t>
      </w:r>
      <w:proofErr w:type="gramEnd"/>
      <w:r w:rsidRPr="00680C51">
        <w:rPr>
          <w:rFonts w:ascii="Verdana" w:hAnsi="Verdana"/>
        </w:rPr>
        <w:t xml:space="preserve"> and the Equality Act 2010 (Specific Duties) (Scotland) Regulations including the general duties to:</w:t>
      </w:r>
    </w:p>
    <w:p w14:paraId="34305D56" w14:textId="77777777" w:rsidR="0017326F" w:rsidRPr="00680C51" w:rsidRDefault="0017326F" w:rsidP="0017326F">
      <w:pPr>
        <w:spacing w:after="0" w:line="240" w:lineRule="auto"/>
        <w:jc w:val="both"/>
        <w:rPr>
          <w:rFonts w:ascii="Verdana" w:hAnsi="Verdana"/>
        </w:rPr>
      </w:pPr>
    </w:p>
    <w:p w14:paraId="3E796A6F" w14:textId="77777777" w:rsidR="0017326F" w:rsidRDefault="0017326F" w:rsidP="0017326F">
      <w:pPr>
        <w:spacing w:after="0" w:line="240" w:lineRule="auto"/>
        <w:jc w:val="both"/>
        <w:rPr>
          <w:rFonts w:ascii="Verdana" w:hAnsi="Verdana"/>
        </w:rPr>
      </w:pPr>
      <w:r w:rsidRPr="00680C51">
        <w:rPr>
          <w:rFonts w:ascii="Verdana" w:hAnsi="Verdana"/>
        </w:rPr>
        <w:t xml:space="preserve">•Eliminate unlawful discrimination, harassment and victimisation and other conduct prohibited by the Act. </w:t>
      </w:r>
    </w:p>
    <w:p w14:paraId="52F4F505" w14:textId="77777777" w:rsidR="0017326F" w:rsidRPr="00680C51" w:rsidRDefault="0017326F" w:rsidP="0017326F">
      <w:pPr>
        <w:spacing w:after="0" w:line="240" w:lineRule="auto"/>
        <w:jc w:val="both"/>
        <w:rPr>
          <w:rFonts w:ascii="Verdana" w:hAnsi="Verdana"/>
        </w:rPr>
      </w:pPr>
      <w:r w:rsidRPr="00680C51">
        <w:rPr>
          <w:rFonts w:ascii="Verdana" w:hAnsi="Verdana"/>
        </w:rPr>
        <w:t xml:space="preserve">•Advance equality of opportunity between people who share a protected characteristic and those who do not. </w:t>
      </w:r>
    </w:p>
    <w:p w14:paraId="1A68B2B6" w14:textId="77777777" w:rsidR="0017326F" w:rsidRPr="00680C51" w:rsidRDefault="0017326F" w:rsidP="0017326F">
      <w:pPr>
        <w:spacing w:after="0" w:line="240" w:lineRule="auto"/>
        <w:jc w:val="both"/>
        <w:rPr>
          <w:rFonts w:ascii="Verdana" w:hAnsi="Verdana"/>
        </w:rPr>
      </w:pPr>
      <w:r w:rsidRPr="00680C51">
        <w:rPr>
          <w:rFonts w:ascii="Verdana" w:hAnsi="Verdana"/>
        </w:rPr>
        <w:t xml:space="preserve">•Foster good relations between people who share a protected characteristic and those who do not. </w:t>
      </w:r>
    </w:p>
    <w:p w14:paraId="3D9CA731" w14:textId="77777777" w:rsidR="0017326F" w:rsidRPr="00680C51" w:rsidRDefault="0017326F" w:rsidP="0017326F">
      <w:pPr>
        <w:spacing w:after="0" w:line="240" w:lineRule="auto"/>
        <w:jc w:val="both"/>
        <w:rPr>
          <w:rFonts w:ascii="Verdana" w:hAnsi="Verdana"/>
        </w:rPr>
      </w:pPr>
    </w:p>
    <w:p w14:paraId="3DC6C9AF" w14:textId="77777777" w:rsidR="0017326F" w:rsidRDefault="0017326F" w:rsidP="0017326F">
      <w:pPr>
        <w:spacing w:after="0" w:line="240" w:lineRule="auto"/>
        <w:jc w:val="both"/>
        <w:rPr>
          <w:rFonts w:ascii="Verdana" w:hAnsi="Verdana"/>
        </w:rPr>
      </w:pPr>
      <w:r w:rsidRPr="00680C51">
        <w:rPr>
          <w:rFonts w:ascii="Verdana" w:hAnsi="Verdana"/>
        </w:rPr>
        <w:t xml:space="preserve">Protected Characteristics </w:t>
      </w:r>
    </w:p>
    <w:p w14:paraId="0E3411F9" w14:textId="77777777" w:rsidR="0017326F" w:rsidRPr="00680C51" w:rsidRDefault="0017326F" w:rsidP="0017326F">
      <w:pPr>
        <w:spacing w:after="0" w:line="240" w:lineRule="auto"/>
        <w:jc w:val="both"/>
        <w:rPr>
          <w:rFonts w:ascii="Verdana" w:hAnsi="Verdana"/>
        </w:rPr>
      </w:pPr>
    </w:p>
    <w:p w14:paraId="7EA2374C" w14:textId="77777777" w:rsidR="0017326F" w:rsidRDefault="0017326F" w:rsidP="0017326F">
      <w:pPr>
        <w:spacing w:after="0" w:line="240" w:lineRule="auto"/>
        <w:jc w:val="both"/>
        <w:rPr>
          <w:rFonts w:ascii="Verdana" w:hAnsi="Verdana"/>
        </w:rPr>
      </w:pPr>
      <w:r w:rsidRPr="00680C51">
        <w:rPr>
          <w:rFonts w:ascii="Verdana" w:hAnsi="Verdana"/>
        </w:rPr>
        <w:t>Protected characteristics are the grounds upon which discrimination is unlawful. The protected characteristics under the Equality Act 2010 are:</w:t>
      </w:r>
    </w:p>
    <w:p w14:paraId="30306781" w14:textId="77777777" w:rsidR="0017326F" w:rsidRPr="00680C51" w:rsidRDefault="0017326F" w:rsidP="0017326F">
      <w:pPr>
        <w:spacing w:after="0" w:line="240" w:lineRule="auto"/>
        <w:jc w:val="both"/>
        <w:rPr>
          <w:rFonts w:ascii="Verdana" w:hAnsi="Verdana"/>
        </w:rPr>
      </w:pPr>
    </w:p>
    <w:p w14:paraId="4BFF944F" w14:textId="77777777" w:rsidR="0017326F" w:rsidRPr="00680C51" w:rsidRDefault="0017326F" w:rsidP="0017326F">
      <w:pPr>
        <w:spacing w:after="0" w:line="240" w:lineRule="auto"/>
        <w:jc w:val="both"/>
        <w:rPr>
          <w:rFonts w:ascii="Verdana" w:hAnsi="Verdana"/>
        </w:rPr>
      </w:pPr>
      <w:r w:rsidRPr="00680C51">
        <w:rPr>
          <w:rFonts w:ascii="Verdana" w:hAnsi="Verdana"/>
        </w:rPr>
        <w:t xml:space="preserve">age, disability, gender reassignment, marriage and civil partnership, pregnancy and maternity, race, </w:t>
      </w:r>
      <w:proofErr w:type="gramStart"/>
      <w:r w:rsidRPr="00680C51">
        <w:rPr>
          <w:rFonts w:ascii="Verdana" w:hAnsi="Verdana"/>
        </w:rPr>
        <w:t>religion</w:t>
      </w:r>
      <w:proofErr w:type="gramEnd"/>
      <w:r w:rsidRPr="00680C51">
        <w:rPr>
          <w:rFonts w:ascii="Verdana" w:hAnsi="Verdana"/>
        </w:rPr>
        <w:t xml:space="preserve"> or belief (including lack of belief), gender and sexual orientation.</w:t>
      </w:r>
    </w:p>
    <w:p w14:paraId="26E96960" w14:textId="77777777" w:rsidR="0017326F" w:rsidRDefault="0017326F" w:rsidP="0017326F">
      <w:pPr>
        <w:spacing w:after="0" w:line="240" w:lineRule="auto"/>
        <w:jc w:val="both"/>
        <w:rPr>
          <w:rFonts w:ascii="Verdana" w:hAnsi="Verdana"/>
        </w:rPr>
      </w:pPr>
    </w:p>
    <w:p w14:paraId="637C5713" w14:textId="77777777" w:rsidR="0017326F" w:rsidRDefault="0017326F" w:rsidP="0017326F">
      <w:pPr>
        <w:spacing w:after="0" w:line="240" w:lineRule="auto"/>
        <w:jc w:val="both"/>
        <w:rPr>
          <w:rFonts w:ascii="Verdana" w:hAnsi="Verdana"/>
        </w:rPr>
      </w:pPr>
      <w:r w:rsidRPr="00927270">
        <w:rPr>
          <w:rFonts w:ascii="Verdana" w:hAnsi="Verdana"/>
        </w:rPr>
        <w:t xml:space="preserve">We record and monitor all </w:t>
      </w:r>
      <w:r>
        <w:rPr>
          <w:rFonts w:ascii="Verdana" w:hAnsi="Verdana"/>
        </w:rPr>
        <w:t>transfer and Mutual Exchange</w:t>
      </w:r>
      <w:r w:rsidRPr="00927270">
        <w:rPr>
          <w:rFonts w:ascii="Verdana" w:hAnsi="Verdana"/>
        </w:rPr>
        <w:t xml:space="preserve"> applications and all property allocations, </w:t>
      </w:r>
      <w:proofErr w:type="gramStart"/>
      <w:r w:rsidRPr="00927270">
        <w:rPr>
          <w:rFonts w:ascii="Verdana" w:hAnsi="Verdana"/>
        </w:rPr>
        <w:t>in order to</w:t>
      </w:r>
      <w:proofErr w:type="gramEnd"/>
      <w:r w:rsidRPr="00927270">
        <w:rPr>
          <w:rFonts w:ascii="Verdana" w:hAnsi="Verdana"/>
        </w:rPr>
        <w:t xml:space="preserve"> demonstrate accountability and to make sure that selection and lettings are fair and efficient.</w:t>
      </w:r>
    </w:p>
    <w:p w14:paraId="34254D85" w14:textId="77777777" w:rsidR="0017326F" w:rsidRPr="00927270" w:rsidRDefault="0017326F" w:rsidP="0017326F">
      <w:pPr>
        <w:spacing w:after="0" w:line="240" w:lineRule="auto"/>
        <w:jc w:val="both"/>
        <w:rPr>
          <w:rFonts w:ascii="Verdana" w:hAnsi="Verdana"/>
        </w:rPr>
      </w:pPr>
    </w:p>
    <w:p w14:paraId="161BA416" w14:textId="77777777" w:rsidR="0017326F" w:rsidRPr="00927270" w:rsidRDefault="0017326F" w:rsidP="0017326F">
      <w:pPr>
        <w:jc w:val="both"/>
        <w:rPr>
          <w:rFonts w:ascii="Verdana" w:hAnsi="Verdana"/>
          <w:b/>
          <w:sz w:val="24"/>
          <w:szCs w:val="24"/>
        </w:rPr>
      </w:pPr>
      <w:r w:rsidRPr="00927270">
        <w:rPr>
          <w:rFonts w:ascii="Verdana" w:hAnsi="Verdana"/>
          <w:b/>
          <w:sz w:val="24"/>
          <w:szCs w:val="24"/>
        </w:rPr>
        <w:t>Policy Availability</w:t>
      </w:r>
    </w:p>
    <w:p w14:paraId="3D729F62" w14:textId="77777777" w:rsidR="0017326F" w:rsidRDefault="0017326F" w:rsidP="0017326F">
      <w:pPr>
        <w:jc w:val="both"/>
        <w:rPr>
          <w:rFonts w:ascii="Verdana" w:hAnsi="Verdana"/>
        </w:rPr>
      </w:pPr>
      <w:r w:rsidRPr="00927270">
        <w:rPr>
          <w:rFonts w:ascii="Verdana" w:hAnsi="Verdana"/>
        </w:rPr>
        <w:t xml:space="preserve">Additional copies of this Allocations </w:t>
      </w:r>
      <w:r>
        <w:rPr>
          <w:rFonts w:ascii="Verdana" w:hAnsi="Verdana"/>
        </w:rPr>
        <w:t>Policy are available on request.</w:t>
      </w:r>
    </w:p>
    <w:p w14:paraId="026C7165" w14:textId="77777777" w:rsidR="00307721" w:rsidRDefault="00307721" w:rsidP="0017326F">
      <w:pPr>
        <w:jc w:val="both"/>
        <w:rPr>
          <w:rFonts w:ascii="Verdana" w:hAnsi="Verdana"/>
          <w:b/>
          <w:sz w:val="24"/>
          <w:szCs w:val="24"/>
        </w:rPr>
      </w:pPr>
    </w:p>
    <w:p w14:paraId="71593FB3" w14:textId="4BCC9492" w:rsidR="0017326F" w:rsidRPr="00927270" w:rsidRDefault="0017326F" w:rsidP="0017326F">
      <w:pPr>
        <w:jc w:val="both"/>
        <w:rPr>
          <w:rFonts w:ascii="Verdana" w:hAnsi="Verdana"/>
          <w:b/>
          <w:sz w:val="24"/>
          <w:szCs w:val="24"/>
        </w:rPr>
      </w:pPr>
      <w:r w:rsidRPr="00927270">
        <w:rPr>
          <w:rFonts w:ascii="Verdana" w:hAnsi="Verdana"/>
          <w:b/>
          <w:sz w:val="24"/>
          <w:szCs w:val="24"/>
        </w:rPr>
        <w:lastRenderedPageBreak/>
        <w:t>Policy Review</w:t>
      </w:r>
    </w:p>
    <w:p w14:paraId="07EDB2B6" w14:textId="3236275E" w:rsidR="0017326F" w:rsidRDefault="0017326F" w:rsidP="0017326F">
      <w:pPr>
        <w:jc w:val="both"/>
        <w:rPr>
          <w:rFonts w:ascii="Verdana" w:hAnsi="Verdana"/>
          <w:b/>
          <w:sz w:val="24"/>
        </w:rPr>
      </w:pPr>
      <w:r w:rsidRPr="00927270">
        <w:rPr>
          <w:rFonts w:ascii="Verdana" w:hAnsi="Verdana"/>
        </w:rPr>
        <w:t xml:space="preserve">This Allocations Policy has been approved by the </w:t>
      </w:r>
      <w:r w:rsidR="00B43213">
        <w:rPr>
          <w:rFonts w:ascii="Verdana" w:hAnsi="Verdana"/>
        </w:rPr>
        <w:t>Places for People Scotland</w:t>
      </w:r>
      <w:r w:rsidRPr="00927270">
        <w:rPr>
          <w:rFonts w:ascii="Verdana" w:hAnsi="Verdana"/>
        </w:rPr>
        <w:t xml:space="preserve"> Board. The Board has agreed that the Allocations Policy be reviewed on a </w:t>
      </w:r>
      <w:proofErr w:type="gramStart"/>
      <w:r w:rsidRPr="00927270">
        <w:rPr>
          <w:rFonts w:ascii="Verdana" w:hAnsi="Verdana"/>
        </w:rPr>
        <w:t>3 yearly</w:t>
      </w:r>
      <w:proofErr w:type="gramEnd"/>
      <w:r w:rsidRPr="00927270">
        <w:rPr>
          <w:rFonts w:ascii="Verdana" w:hAnsi="Verdana"/>
        </w:rPr>
        <w:t xml:space="preserve"> basis, to ensure that the aims of the Policy are being achieved. We reserve the right to change or amend the content of the Allocations Policy after review and to reassess the status and priority of applicants in line with the changes or amendments in the revised Allocations Policy. Tenants will be consulted before any major changes are made to the policy.</w:t>
      </w:r>
    </w:p>
    <w:p w14:paraId="44EDAD2F" w14:textId="77777777" w:rsidR="0017326F" w:rsidRDefault="0017326F" w:rsidP="0017326F">
      <w:pPr>
        <w:spacing w:after="0" w:line="240" w:lineRule="auto"/>
        <w:jc w:val="both"/>
        <w:rPr>
          <w:rFonts w:ascii="Verdana" w:hAnsi="Verdana"/>
          <w:b/>
          <w:sz w:val="24"/>
        </w:rPr>
      </w:pPr>
    </w:p>
    <w:p w14:paraId="6D19BF56" w14:textId="77777777" w:rsidR="0017326F" w:rsidRPr="008D66E0" w:rsidRDefault="0017326F" w:rsidP="0017326F">
      <w:pPr>
        <w:spacing w:after="0" w:line="240" w:lineRule="auto"/>
        <w:jc w:val="both"/>
        <w:rPr>
          <w:rFonts w:ascii="Verdana" w:hAnsi="Verdana"/>
        </w:rPr>
      </w:pPr>
      <w:r>
        <w:rPr>
          <w:rFonts w:ascii="Verdana" w:hAnsi="Verdana"/>
        </w:rPr>
        <w:t>August 2019</w:t>
      </w:r>
      <w:r w:rsidRPr="008D66E0">
        <w:rPr>
          <w:rFonts w:ascii="Verdana" w:hAnsi="Verdana"/>
        </w:rPr>
        <w:br w:type="page"/>
      </w:r>
    </w:p>
    <w:p w14:paraId="0FCE293A" w14:textId="77777777" w:rsidR="0017326F" w:rsidRPr="00927270" w:rsidRDefault="0017326F" w:rsidP="0017326F">
      <w:pPr>
        <w:rPr>
          <w:rFonts w:ascii="Verdana" w:hAnsi="Verdana"/>
          <w:b/>
          <w:bCs/>
          <w:smallCaps/>
          <w:spacing w:val="5"/>
          <w:sz w:val="28"/>
          <w:szCs w:val="28"/>
        </w:rPr>
      </w:pPr>
      <w:bookmarkStart w:id="0" w:name="Appendix"/>
      <w:r w:rsidRPr="00927270">
        <w:rPr>
          <w:rFonts w:ascii="Verdana" w:hAnsi="Verdana"/>
          <w:b/>
          <w:bCs/>
          <w:smallCaps/>
          <w:spacing w:val="5"/>
          <w:sz w:val="28"/>
          <w:szCs w:val="28"/>
        </w:rPr>
        <w:lastRenderedPageBreak/>
        <w:t>APPENDIX 1 – SCOTTISH SOCIAL HOUSING CHARTER</w:t>
      </w:r>
    </w:p>
    <w:p w14:paraId="73104798" w14:textId="77777777" w:rsidR="0017326F" w:rsidRPr="00927270" w:rsidRDefault="0017326F" w:rsidP="0017326F">
      <w:pPr>
        <w:autoSpaceDE w:val="0"/>
        <w:autoSpaceDN w:val="0"/>
        <w:adjustRightInd w:val="0"/>
        <w:spacing w:after="0" w:line="240" w:lineRule="auto"/>
        <w:rPr>
          <w:rFonts w:ascii="Verdana" w:hAnsi="Verdana" w:cs="Arial"/>
          <w:b/>
          <w:bCs/>
          <w:sz w:val="24"/>
          <w:szCs w:val="24"/>
        </w:rPr>
      </w:pPr>
      <w:r w:rsidRPr="00927270">
        <w:rPr>
          <w:rFonts w:ascii="Verdana" w:hAnsi="Verdana" w:cs="Arial"/>
          <w:b/>
          <w:bCs/>
          <w:sz w:val="24"/>
          <w:szCs w:val="24"/>
        </w:rPr>
        <w:t>Access to housing and support</w:t>
      </w:r>
    </w:p>
    <w:p w14:paraId="529794E5" w14:textId="77777777" w:rsidR="0017326F" w:rsidRPr="00927270" w:rsidRDefault="0017326F" w:rsidP="0017326F">
      <w:pPr>
        <w:autoSpaceDE w:val="0"/>
        <w:autoSpaceDN w:val="0"/>
        <w:adjustRightInd w:val="0"/>
        <w:spacing w:after="0" w:line="240" w:lineRule="auto"/>
        <w:rPr>
          <w:rFonts w:ascii="Verdana" w:hAnsi="Verdana" w:cs="Arial"/>
          <w:b/>
          <w:bCs/>
        </w:rPr>
      </w:pPr>
    </w:p>
    <w:p w14:paraId="1C37E6A4"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b/>
        </w:rPr>
        <w:t>Social landlords work together to ensure that</w:t>
      </w:r>
      <w:r w:rsidRPr="00927270">
        <w:rPr>
          <w:rFonts w:ascii="Verdana" w:hAnsi="Verdana" w:cs="Arial"/>
        </w:rPr>
        <w:t>:</w:t>
      </w:r>
    </w:p>
    <w:p w14:paraId="2797E610" w14:textId="77777777" w:rsidR="0017326F" w:rsidRPr="00927270" w:rsidRDefault="0017326F" w:rsidP="0017326F">
      <w:pPr>
        <w:autoSpaceDE w:val="0"/>
        <w:autoSpaceDN w:val="0"/>
        <w:adjustRightInd w:val="0"/>
        <w:spacing w:after="0" w:line="240" w:lineRule="auto"/>
        <w:rPr>
          <w:rFonts w:ascii="Verdana" w:hAnsi="Verdana" w:cs="Arial"/>
        </w:rPr>
      </w:pPr>
    </w:p>
    <w:p w14:paraId="0961CE68"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rPr>
        <w:t>• people looking for housing get information that helps them make informed choices and decisions about the range of housing options available to them</w:t>
      </w:r>
    </w:p>
    <w:p w14:paraId="0838100D" w14:textId="77777777" w:rsidR="0017326F" w:rsidRPr="00927270" w:rsidRDefault="0017326F" w:rsidP="0017326F">
      <w:pPr>
        <w:autoSpaceDE w:val="0"/>
        <w:autoSpaceDN w:val="0"/>
        <w:adjustRightInd w:val="0"/>
        <w:spacing w:after="0" w:line="240" w:lineRule="auto"/>
        <w:rPr>
          <w:rFonts w:ascii="Verdana" w:hAnsi="Verdana" w:cs="Arial"/>
        </w:rPr>
      </w:pPr>
    </w:p>
    <w:p w14:paraId="69CC72E6"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rPr>
        <w:t>• Tenants and people on housing lists can review their housing options.</w:t>
      </w:r>
    </w:p>
    <w:p w14:paraId="6360D9E3" w14:textId="77777777" w:rsidR="0017326F" w:rsidRPr="00927270" w:rsidRDefault="0017326F" w:rsidP="0017326F">
      <w:pPr>
        <w:autoSpaceDE w:val="0"/>
        <w:autoSpaceDN w:val="0"/>
        <w:adjustRightInd w:val="0"/>
        <w:spacing w:after="0" w:line="240" w:lineRule="auto"/>
        <w:rPr>
          <w:rFonts w:ascii="Verdana" w:hAnsi="Verdana" w:cs="Arial"/>
        </w:rPr>
      </w:pPr>
    </w:p>
    <w:p w14:paraId="1593CEBB"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b/>
        </w:rPr>
        <w:t>Social landlords ensure that</w:t>
      </w:r>
      <w:r w:rsidRPr="00927270">
        <w:rPr>
          <w:rFonts w:ascii="Verdana" w:hAnsi="Verdana" w:cs="Arial"/>
        </w:rPr>
        <w:t>:</w:t>
      </w:r>
    </w:p>
    <w:p w14:paraId="626E99AC" w14:textId="77777777" w:rsidR="0017326F" w:rsidRPr="00927270" w:rsidRDefault="0017326F" w:rsidP="0017326F">
      <w:pPr>
        <w:autoSpaceDE w:val="0"/>
        <w:autoSpaceDN w:val="0"/>
        <w:adjustRightInd w:val="0"/>
        <w:spacing w:after="0" w:line="240" w:lineRule="auto"/>
        <w:rPr>
          <w:rFonts w:ascii="Verdana" w:hAnsi="Verdana" w:cs="Arial"/>
        </w:rPr>
      </w:pPr>
    </w:p>
    <w:p w14:paraId="480A4F19"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rPr>
        <w:t>• People at risk of losing their homes get advice on preventing homelessness.</w:t>
      </w:r>
    </w:p>
    <w:p w14:paraId="4E895656" w14:textId="77777777" w:rsidR="0017326F" w:rsidRPr="00927270" w:rsidRDefault="0017326F" w:rsidP="0017326F">
      <w:pPr>
        <w:autoSpaceDE w:val="0"/>
        <w:autoSpaceDN w:val="0"/>
        <w:adjustRightInd w:val="0"/>
        <w:spacing w:after="0" w:line="240" w:lineRule="auto"/>
        <w:rPr>
          <w:rFonts w:ascii="Verdana" w:hAnsi="Verdana" w:cs="Arial"/>
        </w:rPr>
      </w:pPr>
    </w:p>
    <w:p w14:paraId="05C1FC6F"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rPr>
        <w:t>These outcomes cover landlords’ duties to provide information to people looking for housing and advice for those at risk of becoming homeless. These duties include helping tenants and people on housing lists to review their options to move within the social housing sector or to another sector.</w:t>
      </w:r>
    </w:p>
    <w:p w14:paraId="7DFDE3F8" w14:textId="77777777" w:rsidR="0017326F" w:rsidRPr="00927270" w:rsidRDefault="0017326F" w:rsidP="0017326F">
      <w:pPr>
        <w:autoSpaceDE w:val="0"/>
        <w:autoSpaceDN w:val="0"/>
        <w:adjustRightInd w:val="0"/>
        <w:spacing w:after="0" w:line="240" w:lineRule="auto"/>
        <w:rPr>
          <w:rFonts w:ascii="Verdana" w:hAnsi="Verdana" w:cs="Arial"/>
        </w:rPr>
      </w:pPr>
    </w:p>
    <w:p w14:paraId="101FA366" w14:textId="77777777" w:rsidR="0017326F" w:rsidRPr="00927270" w:rsidRDefault="0017326F" w:rsidP="0017326F">
      <w:pPr>
        <w:autoSpaceDE w:val="0"/>
        <w:autoSpaceDN w:val="0"/>
        <w:adjustRightInd w:val="0"/>
        <w:spacing w:after="0" w:line="240" w:lineRule="auto"/>
        <w:rPr>
          <w:rFonts w:ascii="Verdana" w:hAnsi="Verdana" w:cs="Arial"/>
          <w:b/>
        </w:rPr>
      </w:pPr>
      <w:r w:rsidRPr="00927270">
        <w:rPr>
          <w:rFonts w:ascii="Verdana" w:hAnsi="Verdana" w:cs="Arial"/>
          <w:b/>
        </w:rPr>
        <w:t>Social landlords ensure that:</w:t>
      </w:r>
    </w:p>
    <w:p w14:paraId="28CC2EBD" w14:textId="77777777" w:rsidR="0017326F" w:rsidRPr="00927270" w:rsidRDefault="0017326F" w:rsidP="0017326F">
      <w:pPr>
        <w:autoSpaceDE w:val="0"/>
        <w:autoSpaceDN w:val="0"/>
        <w:adjustRightInd w:val="0"/>
        <w:spacing w:after="0" w:line="240" w:lineRule="auto"/>
        <w:rPr>
          <w:rFonts w:ascii="Verdana" w:hAnsi="Verdana" w:cs="Arial"/>
          <w:b/>
        </w:rPr>
      </w:pPr>
    </w:p>
    <w:p w14:paraId="3C29C25B"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rPr>
        <w:t>• people looking for housing find it easy to apply for the widest choice of social housing available and get the information they need on how the landlord allocates homes and their prospects of being housed.</w:t>
      </w:r>
    </w:p>
    <w:p w14:paraId="2911F1A8" w14:textId="77777777" w:rsidR="0017326F" w:rsidRPr="00927270" w:rsidRDefault="0017326F" w:rsidP="0017326F">
      <w:pPr>
        <w:autoSpaceDE w:val="0"/>
        <w:autoSpaceDN w:val="0"/>
        <w:adjustRightInd w:val="0"/>
        <w:spacing w:after="0" w:line="240" w:lineRule="auto"/>
        <w:rPr>
          <w:rFonts w:ascii="Verdana" w:hAnsi="Verdana" w:cs="Arial"/>
        </w:rPr>
      </w:pPr>
    </w:p>
    <w:p w14:paraId="30707048" w14:textId="77777777" w:rsidR="0017326F" w:rsidRPr="00927270" w:rsidRDefault="0017326F" w:rsidP="0017326F">
      <w:pPr>
        <w:autoSpaceDE w:val="0"/>
        <w:autoSpaceDN w:val="0"/>
        <w:adjustRightInd w:val="0"/>
        <w:spacing w:after="0" w:line="240" w:lineRule="auto"/>
        <w:rPr>
          <w:rFonts w:ascii="Verdana" w:hAnsi="Verdana" w:cs="Arial"/>
        </w:rPr>
      </w:pPr>
      <w:r w:rsidRPr="00927270">
        <w:rPr>
          <w:rFonts w:ascii="Verdana" w:hAnsi="Verdana" w:cs="Arial"/>
        </w:rPr>
        <w:t>This outcome covers what social landlords can do to make it easy for people to apply for the widest choice of social housing that is available and suitable and that meets their needs. It includes actions that social landlords can take on their own and in partnership with others, for example through Common Housing Registers or mutual exchange schemes, or through local information and advice schemes.</w:t>
      </w:r>
    </w:p>
    <w:p w14:paraId="6490411D" w14:textId="77777777" w:rsidR="0017326F" w:rsidRPr="00927270" w:rsidRDefault="0017326F" w:rsidP="0017326F">
      <w:pPr>
        <w:autoSpaceDE w:val="0"/>
        <w:autoSpaceDN w:val="0"/>
        <w:adjustRightInd w:val="0"/>
        <w:spacing w:after="0" w:line="240" w:lineRule="auto"/>
        <w:rPr>
          <w:rFonts w:ascii="Verdana" w:hAnsi="Verdana" w:cs="Arial"/>
        </w:rPr>
      </w:pPr>
    </w:p>
    <w:p w14:paraId="0D1ECFE7" w14:textId="77777777" w:rsidR="0017326F" w:rsidRPr="00927270" w:rsidRDefault="0017326F" w:rsidP="0017326F">
      <w:pPr>
        <w:autoSpaceDE w:val="0"/>
        <w:autoSpaceDN w:val="0"/>
        <w:adjustRightInd w:val="0"/>
        <w:spacing w:after="0" w:line="240" w:lineRule="auto"/>
        <w:rPr>
          <w:rFonts w:ascii="Verdana" w:hAnsi="Verdana" w:cs="Arial"/>
          <w:i/>
        </w:rPr>
      </w:pPr>
    </w:p>
    <w:p w14:paraId="721A86A4" w14:textId="77777777" w:rsidR="0017326F" w:rsidRPr="00927270" w:rsidRDefault="0017326F" w:rsidP="0017326F">
      <w:pPr>
        <w:rPr>
          <w:rFonts w:ascii="Verdana" w:hAnsi="Verdana"/>
          <w:b/>
          <w:bCs/>
          <w:smallCaps/>
          <w:spacing w:val="5"/>
        </w:rPr>
      </w:pPr>
    </w:p>
    <w:p w14:paraId="7EAC247B" w14:textId="77777777" w:rsidR="0017326F" w:rsidRPr="00927270" w:rsidRDefault="0017326F" w:rsidP="0017326F">
      <w:pPr>
        <w:rPr>
          <w:rFonts w:ascii="Verdana" w:hAnsi="Verdana"/>
          <w:b/>
          <w:bCs/>
          <w:smallCaps/>
          <w:spacing w:val="5"/>
        </w:rPr>
      </w:pPr>
    </w:p>
    <w:p w14:paraId="2D0079E5" w14:textId="77777777" w:rsidR="0017326F" w:rsidRPr="00927270" w:rsidRDefault="0017326F" w:rsidP="0017326F">
      <w:pPr>
        <w:rPr>
          <w:rFonts w:ascii="Verdana" w:hAnsi="Verdana"/>
          <w:b/>
          <w:bCs/>
          <w:smallCaps/>
          <w:spacing w:val="5"/>
        </w:rPr>
      </w:pPr>
    </w:p>
    <w:p w14:paraId="06511FBC" w14:textId="77777777" w:rsidR="0017326F" w:rsidRPr="00927270" w:rsidRDefault="0017326F" w:rsidP="0017326F">
      <w:pPr>
        <w:rPr>
          <w:rFonts w:ascii="Verdana" w:hAnsi="Verdana"/>
          <w:b/>
          <w:bCs/>
          <w:smallCaps/>
          <w:spacing w:val="5"/>
        </w:rPr>
      </w:pPr>
    </w:p>
    <w:p w14:paraId="713B2518" w14:textId="77777777" w:rsidR="0017326F" w:rsidRPr="00927270" w:rsidRDefault="0017326F" w:rsidP="0017326F">
      <w:pPr>
        <w:rPr>
          <w:rFonts w:ascii="Verdana" w:hAnsi="Verdana"/>
          <w:b/>
          <w:bCs/>
          <w:smallCaps/>
          <w:spacing w:val="5"/>
        </w:rPr>
      </w:pPr>
    </w:p>
    <w:p w14:paraId="050AF399" w14:textId="77777777" w:rsidR="0017326F" w:rsidRPr="00927270" w:rsidRDefault="0017326F" w:rsidP="0017326F">
      <w:pPr>
        <w:rPr>
          <w:rFonts w:ascii="Verdana" w:hAnsi="Verdana"/>
          <w:b/>
          <w:bCs/>
          <w:smallCaps/>
          <w:spacing w:val="5"/>
        </w:rPr>
      </w:pPr>
    </w:p>
    <w:p w14:paraId="102FDB06" w14:textId="77777777" w:rsidR="0017326F" w:rsidRPr="00927270" w:rsidRDefault="0017326F" w:rsidP="0017326F">
      <w:pPr>
        <w:rPr>
          <w:rFonts w:ascii="Verdana" w:hAnsi="Verdana"/>
          <w:b/>
          <w:bCs/>
          <w:smallCaps/>
          <w:spacing w:val="5"/>
        </w:rPr>
      </w:pPr>
    </w:p>
    <w:p w14:paraId="16F22FA0" w14:textId="77777777" w:rsidR="0017326F" w:rsidRPr="00927270" w:rsidRDefault="0017326F" w:rsidP="0017326F">
      <w:pPr>
        <w:rPr>
          <w:rFonts w:ascii="Verdana" w:hAnsi="Verdana"/>
          <w:b/>
          <w:bCs/>
          <w:smallCaps/>
          <w:spacing w:val="5"/>
        </w:rPr>
      </w:pPr>
    </w:p>
    <w:p w14:paraId="6419DAAD" w14:textId="77777777" w:rsidR="0017326F" w:rsidRDefault="0017326F" w:rsidP="0017326F">
      <w:pPr>
        <w:rPr>
          <w:rFonts w:ascii="Verdana" w:hAnsi="Verdana"/>
          <w:b/>
          <w:bCs/>
          <w:smallCaps/>
          <w:spacing w:val="5"/>
        </w:rPr>
      </w:pPr>
      <w:r>
        <w:rPr>
          <w:rFonts w:ascii="Verdana" w:hAnsi="Verdana"/>
          <w:b/>
          <w:bCs/>
          <w:smallCaps/>
          <w:spacing w:val="5"/>
        </w:rPr>
        <w:br w:type="page"/>
      </w:r>
    </w:p>
    <w:p w14:paraId="4EE6F89C" w14:textId="77777777" w:rsidR="0017326F" w:rsidRPr="000119BE" w:rsidRDefault="0017326F" w:rsidP="0017326F">
      <w:pPr>
        <w:jc w:val="both"/>
        <w:rPr>
          <w:rFonts w:ascii="Verdana" w:hAnsi="Verdana"/>
          <w:b/>
          <w:sz w:val="28"/>
          <w:szCs w:val="28"/>
        </w:rPr>
      </w:pPr>
      <w:r w:rsidRPr="000119BE">
        <w:rPr>
          <w:rFonts w:ascii="Verdana" w:hAnsi="Verdana"/>
          <w:b/>
          <w:sz w:val="28"/>
          <w:szCs w:val="28"/>
        </w:rPr>
        <w:lastRenderedPageBreak/>
        <w:t>APPENDIX 2 – BYPASS REASONS</w:t>
      </w:r>
    </w:p>
    <w:p w14:paraId="0DDC69BE" w14:textId="77777777" w:rsidR="0017326F" w:rsidRDefault="0017326F" w:rsidP="0017326F">
      <w:pPr>
        <w:jc w:val="both"/>
        <w:rPr>
          <w:rFonts w:ascii="Verdana" w:hAnsi="Verdana"/>
        </w:rPr>
      </w:pPr>
      <w:r w:rsidRPr="00927270">
        <w:rPr>
          <w:rFonts w:ascii="Verdana" w:hAnsi="Verdana"/>
        </w:rPr>
        <w:t>We are unlikely to offer accommodation if applicants:</w:t>
      </w:r>
    </w:p>
    <w:p w14:paraId="5BD1552B" w14:textId="77777777" w:rsidR="0017326F" w:rsidRPr="00BF4A5A" w:rsidRDefault="0017326F" w:rsidP="0017326F">
      <w:pPr>
        <w:contextualSpacing/>
        <w:jc w:val="both"/>
        <w:rPr>
          <w:rFonts w:ascii="Verdana" w:hAnsi="Verdana"/>
          <w:u w:val="single"/>
        </w:rPr>
      </w:pPr>
      <w:r w:rsidRPr="00BF4A5A">
        <w:rPr>
          <w:rFonts w:ascii="Verdana" w:hAnsi="Verdana"/>
          <w:u w:val="single"/>
        </w:rPr>
        <w:t>Have rent arrears or other tenancy related debt</w:t>
      </w:r>
    </w:p>
    <w:p w14:paraId="08BD46D7" w14:textId="77777777" w:rsidR="0017326F" w:rsidRDefault="0017326F" w:rsidP="0017326F">
      <w:pPr>
        <w:contextualSpacing/>
        <w:jc w:val="both"/>
        <w:rPr>
          <w:rFonts w:ascii="Verdana" w:hAnsi="Verdana"/>
        </w:rPr>
      </w:pPr>
    </w:p>
    <w:p w14:paraId="60534F04" w14:textId="77777777" w:rsidR="0017326F" w:rsidRDefault="0017326F" w:rsidP="0017326F">
      <w:pPr>
        <w:contextualSpacing/>
        <w:jc w:val="both"/>
        <w:rPr>
          <w:rFonts w:ascii="Verdana" w:hAnsi="Verdana"/>
        </w:rPr>
      </w:pPr>
      <w:r>
        <w:rPr>
          <w:rFonts w:ascii="Verdana" w:hAnsi="Verdana"/>
        </w:rPr>
        <w:t xml:space="preserve">Where the applicant has rent arrears of more than one month’s rent or other tenancy related debt </w:t>
      </w:r>
      <w:r w:rsidRPr="00927270">
        <w:rPr>
          <w:rFonts w:ascii="Verdana" w:hAnsi="Verdana"/>
        </w:rPr>
        <w:t xml:space="preserve">and there is no arrangement to </w:t>
      </w:r>
      <w:proofErr w:type="gramStart"/>
      <w:r w:rsidRPr="00927270">
        <w:rPr>
          <w:rFonts w:ascii="Verdana" w:hAnsi="Verdana"/>
        </w:rPr>
        <w:t>pay</w:t>
      </w:r>
      <w:proofErr w:type="gramEnd"/>
      <w:r w:rsidRPr="00927270">
        <w:rPr>
          <w:rFonts w:ascii="Verdana" w:hAnsi="Verdana"/>
        </w:rPr>
        <w:t xml:space="preserve"> or an arrangement has not been kept for a minimum of 3 months.</w:t>
      </w:r>
      <w:r>
        <w:rPr>
          <w:rFonts w:ascii="Verdana" w:hAnsi="Verdana"/>
        </w:rPr>
        <w:t xml:space="preserve">  If the arrears are less than one month’s </w:t>
      </w:r>
      <w:proofErr w:type="gramStart"/>
      <w:r>
        <w:rPr>
          <w:rFonts w:ascii="Verdana" w:hAnsi="Verdana"/>
        </w:rPr>
        <w:t>rent</w:t>
      </w:r>
      <w:proofErr w:type="gramEnd"/>
      <w:r>
        <w:rPr>
          <w:rFonts w:ascii="Verdana" w:hAnsi="Verdana"/>
        </w:rPr>
        <w:t xml:space="preserve"> we will not bypass the application.  We will not bypass section five referrals who have rent arrears or other tenancy debts.</w:t>
      </w:r>
    </w:p>
    <w:p w14:paraId="770B2D08" w14:textId="77777777" w:rsidR="0017326F" w:rsidRDefault="0017326F" w:rsidP="0017326F">
      <w:pPr>
        <w:contextualSpacing/>
        <w:jc w:val="both"/>
        <w:rPr>
          <w:rFonts w:ascii="Verdana" w:hAnsi="Verdana"/>
        </w:rPr>
      </w:pPr>
    </w:p>
    <w:p w14:paraId="02CB9148" w14:textId="4D365851" w:rsidR="0017326F" w:rsidRDefault="0017326F" w:rsidP="0017326F">
      <w:pPr>
        <w:contextualSpacing/>
        <w:jc w:val="both"/>
        <w:rPr>
          <w:rFonts w:ascii="Verdana" w:hAnsi="Verdana"/>
        </w:rPr>
      </w:pPr>
      <w:r>
        <w:rPr>
          <w:rFonts w:ascii="Verdana" w:hAnsi="Verdana"/>
        </w:rPr>
        <w:t xml:space="preserve">If the applicant is an </w:t>
      </w:r>
      <w:r w:rsidRPr="00927270">
        <w:rPr>
          <w:rFonts w:ascii="Verdana" w:hAnsi="Verdana"/>
        </w:rPr>
        <w:t>existing</w:t>
      </w:r>
      <w:r>
        <w:rPr>
          <w:rFonts w:ascii="Verdana" w:hAnsi="Verdana"/>
        </w:rPr>
        <w:t xml:space="preserve"> </w:t>
      </w:r>
      <w:r w:rsidR="00B43213">
        <w:rPr>
          <w:rFonts w:ascii="Verdana" w:hAnsi="Verdana"/>
        </w:rPr>
        <w:t>Places for People Scotland</w:t>
      </w:r>
      <w:r>
        <w:rPr>
          <w:rFonts w:ascii="Verdana" w:hAnsi="Verdana"/>
        </w:rPr>
        <w:t xml:space="preserve"> tenant and has rent arrears, t</w:t>
      </w:r>
      <w:r w:rsidRPr="00927270">
        <w:rPr>
          <w:rFonts w:ascii="Verdana" w:hAnsi="Verdana"/>
        </w:rPr>
        <w:t xml:space="preserve">o be considered for housing, the arrears must be less than </w:t>
      </w:r>
      <w:r>
        <w:rPr>
          <w:rFonts w:ascii="Verdana" w:hAnsi="Verdana"/>
        </w:rPr>
        <w:t>one</w:t>
      </w:r>
      <w:r w:rsidRPr="00927270">
        <w:rPr>
          <w:rFonts w:ascii="Verdana" w:hAnsi="Verdana"/>
        </w:rPr>
        <w:t xml:space="preserve"> month’s rent and a repayment arrangement must </w:t>
      </w:r>
      <w:r>
        <w:rPr>
          <w:rFonts w:ascii="Verdana" w:hAnsi="Verdana"/>
        </w:rPr>
        <w:t xml:space="preserve">have </w:t>
      </w:r>
      <w:r w:rsidRPr="00927270">
        <w:rPr>
          <w:rFonts w:ascii="Verdana" w:hAnsi="Verdana"/>
        </w:rPr>
        <w:t>be</w:t>
      </w:r>
      <w:r>
        <w:rPr>
          <w:rFonts w:ascii="Verdana" w:hAnsi="Verdana"/>
        </w:rPr>
        <w:t>en</w:t>
      </w:r>
      <w:r w:rsidRPr="00927270">
        <w:rPr>
          <w:rFonts w:ascii="Verdana" w:hAnsi="Verdana"/>
        </w:rPr>
        <w:t xml:space="preserve"> in place for at least 3 months and continue to be paid. </w:t>
      </w:r>
    </w:p>
    <w:p w14:paraId="569136EB" w14:textId="77777777" w:rsidR="0017326F" w:rsidRDefault="0017326F" w:rsidP="0017326F">
      <w:pPr>
        <w:jc w:val="both"/>
        <w:rPr>
          <w:rFonts w:ascii="Verdana" w:hAnsi="Verdana"/>
          <w:u w:val="single"/>
        </w:rPr>
      </w:pPr>
    </w:p>
    <w:p w14:paraId="1BF4C552" w14:textId="77777777" w:rsidR="0017326F" w:rsidRPr="00236813" w:rsidRDefault="0017326F" w:rsidP="0017326F">
      <w:pPr>
        <w:jc w:val="both"/>
        <w:rPr>
          <w:rFonts w:ascii="Verdana" w:hAnsi="Verdana"/>
          <w:u w:val="single"/>
        </w:rPr>
      </w:pPr>
      <w:r w:rsidRPr="00236813">
        <w:rPr>
          <w:rFonts w:ascii="Verdana" w:hAnsi="Verdana"/>
          <w:u w:val="single"/>
        </w:rPr>
        <w:t>Require support and this is not in place</w:t>
      </w:r>
    </w:p>
    <w:p w14:paraId="18428D25" w14:textId="77777777" w:rsidR="0017326F" w:rsidRDefault="0017326F" w:rsidP="0017326F">
      <w:pPr>
        <w:jc w:val="both"/>
        <w:rPr>
          <w:rFonts w:ascii="Verdana" w:hAnsi="Verdana"/>
        </w:rPr>
      </w:pPr>
      <w:r>
        <w:rPr>
          <w:rFonts w:ascii="Verdana" w:hAnsi="Verdana"/>
        </w:rPr>
        <w:t xml:space="preserve">The applicant requires support to successfully sustain a tenancy with us but at the time of our offer no sufficient support package is in place and it is not likely to be so </w:t>
      </w:r>
      <w:proofErr w:type="gramStart"/>
      <w:r>
        <w:rPr>
          <w:rFonts w:ascii="Verdana" w:hAnsi="Verdana"/>
        </w:rPr>
        <w:t>in the near future</w:t>
      </w:r>
      <w:proofErr w:type="gramEnd"/>
      <w:r>
        <w:rPr>
          <w:rFonts w:ascii="Verdana" w:hAnsi="Verdana"/>
        </w:rPr>
        <w:t xml:space="preserve">. </w:t>
      </w:r>
      <w:r w:rsidRPr="00927270">
        <w:rPr>
          <w:rFonts w:ascii="Verdana" w:hAnsi="Verdana"/>
        </w:rPr>
        <w:t xml:space="preserve">The requirements of the Equality Act 2010 will be </w:t>
      </w:r>
      <w:proofErr w:type="gramStart"/>
      <w:r w:rsidRPr="00927270">
        <w:rPr>
          <w:rFonts w:ascii="Verdana" w:hAnsi="Verdana"/>
        </w:rPr>
        <w:t>taken into account</w:t>
      </w:r>
      <w:proofErr w:type="gramEnd"/>
      <w:r w:rsidRPr="00927270">
        <w:rPr>
          <w:rFonts w:ascii="Verdana" w:hAnsi="Verdana"/>
        </w:rPr>
        <w:t xml:space="preserve"> when this assessment is made and advice and guidance about suitable housing will be given. </w:t>
      </w:r>
      <w:r>
        <w:rPr>
          <w:rFonts w:ascii="Verdana" w:hAnsi="Verdana"/>
        </w:rPr>
        <w:t>When explaining our decision to applicants we will be clear about the areas we feel support is needed.</w:t>
      </w:r>
    </w:p>
    <w:p w14:paraId="4C2D7A50" w14:textId="77777777" w:rsidR="0017326F" w:rsidRPr="005A6B82" w:rsidRDefault="0017326F" w:rsidP="0017326F">
      <w:pPr>
        <w:jc w:val="both"/>
        <w:rPr>
          <w:rFonts w:ascii="Verdana" w:hAnsi="Verdana"/>
          <w:u w:val="single"/>
        </w:rPr>
      </w:pPr>
      <w:r w:rsidRPr="005A6B82">
        <w:rPr>
          <w:rFonts w:ascii="Verdana" w:hAnsi="Verdana"/>
          <w:u w:val="single"/>
        </w:rPr>
        <w:t>Have a history of Anti-Social or Criminal Behaviour</w:t>
      </w:r>
    </w:p>
    <w:p w14:paraId="07BA3FE9" w14:textId="77777777" w:rsidR="0017326F" w:rsidRDefault="0017326F" w:rsidP="0017326F">
      <w:pPr>
        <w:contextualSpacing/>
        <w:jc w:val="both"/>
        <w:rPr>
          <w:rFonts w:ascii="Verdana" w:hAnsi="Verdana"/>
        </w:rPr>
      </w:pPr>
      <w:r>
        <w:rPr>
          <w:rFonts w:ascii="Verdana" w:hAnsi="Verdana"/>
        </w:rPr>
        <w:t>Where t</w:t>
      </w:r>
      <w:r w:rsidRPr="00927270">
        <w:rPr>
          <w:rFonts w:ascii="Verdana" w:hAnsi="Verdana"/>
        </w:rPr>
        <w:t xml:space="preserve">here is clear evidence from an official source that the applicant </w:t>
      </w:r>
      <w:r>
        <w:rPr>
          <w:rFonts w:ascii="Verdana" w:hAnsi="Verdana"/>
        </w:rPr>
        <w:t xml:space="preserve">or a member of their household </w:t>
      </w:r>
      <w:r w:rsidRPr="00927270">
        <w:rPr>
          <w:rFonts w:ascii="Verdana" w:hAnsi="Verdana"/>
        </w:rPr>
        <w:t xml:space="preserve">is or has been guilty of serious anti-social behaviour </w:t>
      </w:r>
      <w:r>
        <w:rPr>
          <w:rFonts w:ascii="Verdana" w:hAnsi="Verdana"/>
        </w:rPr>
        <w:t xml:space="preserve">or criminal behaviour </w:t>
      </w:r>
      <w:r w:rsidRPr="00927270">
        <w:rPr>
          <w:rFonts w:ascii="Verdana" w:hAnsi="Verdana"/>
        </w:rPr>
        <w:t xml:space="preserve">and it is likely that housing the applicant will cause annoyance, harm or risk to </w:t>
      </w:r>
      <w:r>
        <w:rPr>
          <w:rFonts w:ascii="Verdana" w:hAnsi="Verdana"/>
        </w:rPr>
        <w:t xml:space="preserve">the applicant, our customers, </w:t>
      </w:r>
      <w:proofErr w:type="gramStart"/>
      <w:r w:rsidRPr="00927270">
        <w:rPr>
          <w:rFonts w:ascii="Verdana" w:hAnsi="Verdana"/>
        </w:rPr>
        <w:t>staff</w:t>
      </w:r>
      <w:proofErr w:type="gramEnd"/>
      <w:r w:rsidRPr="00927270">
        <w:rPr>
          <w:rFonts w:ascii="Verdana" w:hAnsi="Verdana"/>
        </w:rPr>
        <w:t xml:space="preserve"> o</w:t>
      </w:r>
      <w:r>
        <w:rPr>
          <w:rFonts w:ascii="Verdana" w:hAnsi="Verdana"/>
        </w:rPr>
        <w:t>r others living within the vicinity of the property on offer.</w:t>
      </w:r>
    </w:p>
    <w:p w14:paraId="0F326FE4" w14:textId="77777777" w:rsidR="0017326F" w:rsidRDefault="0017326F" w:rsidP="0017326F">
      <w:pPr>
        <w:contextualSpacing/>
        <w:jc w:val="both"/>
        <w:rPr>
          <w:rFonts w:ascii="Verdana" w:hAnsi="Verdana"/>
        </w:rPr>
      </w:pPr>
    </w:p>
    <w:p w14:paraId="1CFB31AE" w14:textId="77777777" w:rsidR="0017326F" w:rsidRDefault="0017326F" w:rsidP="0017326F">
      <w:pPr>
        <w:contextualSpacing/>
        <w:jc w:val="both"/>
        <w:rPr>
          <w:rFonts w:ascii="Verdana" w:hAnsi="Verdana"/>
          <w:u w:val="single"/>
        </w:rPr>
      </w:pPr>
      <w:r w:rsidRPr="00BF4A5A">
        <w:rPr>
          <w:rFonts w:ascii="Verdana" w:hAnsi="Verdana"/>
          <w:u w:val="single"/>
        </w:rPr>
        <w:t>Are registered sex or violent offenders</w:t>
      </w:r>
    </w:p>
    <w:p w14:paraId="6BADAE5C" w14:textId="77777777" w:rsidR="0017326F" w:rsidRDefault="0017326F" w:rsidP="0017326F">
      <w:pPr>
        <w:contextualSpacing/>
        <w:jc w:val="both"/>
        <w:rPr>
          <w:rFonts w:ascii="Verdana" w:hAnsi="Verdana"/>
          <w:u w:val="single"/>
        </w:rPr>
      </w:pPr>
    </w:p>
    <w:p w14:paraId="0106EA93" w14:textId="77777777" w:rsidR="0017326F" w:rsidRPr="00BF4A5A" w:rsidRDefault="0017326F" w:rsidP="0017326F">
      <w:pPr>
        <w:contextualSpacing/>
        <w:jc w:val="both"/>
        <w:rPr>
          <w:rFonts w:ascii="Verdana" w:hAnsi="Verdana"/>
          <w:u w:val="single"/>
        </w:rPr>
      </w:pPr>
      <w:r>
        <w:rPr>
          <w:rFonts w:ascii="Verdana" w:hAnsi="Verdana"/>
        </w:rPr>
        <w:t xml:space="preserve">Where the applicant has been convicted of a criminal offence and has limitations set on their application regarding where they may be considered for housing. The decision to bypass the application will be taken in conjunction with agreed assessments carried out by the Responsible Authorities.  The Link Officer and the local authority Sex </w:t>
      </w:r>
      <w:proofErr w:type="gramStart"/>
      <w:r>
        <w:rPr>
          <w:rFonts w:ascii="Verdana" w:hAnsi="Verdana"/>
        </w:rPr>
        <w:t>And</w:t>
      </w:r>
      <w:proofErr w:type="gramEnd"/>
      <w:r>
        <w:rPr>
          <w:rFonts w:ascii="Verdana" w:hAnsi="Verdana"/>
        </w:rPr>
        <w:t xml:space="preserve"> Violent Offenders Liaison Officer will be involved with any allocations to sex and violent offenders. </w:t>
      </w:r>
    </w:p>
    <w:p w14:paraId="0161B34B" w14:textId="77777777" w:rsidR="0017326F" w:rsidRDefault="0017326F" w:rsidP="0017326F">
      <w:pPr>
        <w:jc w:val="both"/>
        <w:rPr>
          <w:rFonts w:ascii="Verdana" w:hAnsi="Verdana"/>
          <w:u w:val="single"/>
        </w:rPr>
      </w:pPr>
    </w:p>
    <w:p w14:paraId="1C27E5F8" w14:textId="77777777" w:rsidR="0017326F" w:rsidRDefault="0017326F" w:rsidP="0017326F">
      <w:pPr>
        <w:jc w:val="both"/>
        <w:rPr>
          <w:rFonts w:ascii="Verdana" w:hAnsi="Verdana"/>
          <w:u w:val="single"/>
        </w:rPr>
      </w:pPr>
    </w:p>
    <w:p w14:paraId="41AE1007" w14:textId="77777777" w:rsidR="0017326F" w:rsidRDefault="0017326F" w:rsidP="0017326F">
      <w:pPr>
        <w:jc w:val="both"/>
        <w:rPr>
          <w:rFonts w:ascii="Verdana" w:hAnsi="Verdana"/>
          <w:u w:val="single"/>
        </w:rPr>
      </w:pPr>
    </w:p>
    <w:p w14:paraId="4DA9BF30" w14:textId="68CC08C9" w:rsidR="0017326F" w:rsidRPr="005A6B82" w:rsidRDefault="0017326F" w:rsidP="0017326F">
      <w:pPr>
        <w:jc w:val="both"/>
        <w:rPr>
          <w:rFonts w:ascii="Verdana" w:hAnsi="Verdana"/>
          <w:u w:val="single"/>
        </w:rPr>
      </w:pPr>
      <w:r w:rsidRPr="005A6B82">
        <w:rPr>
          <w:rFonts w:ascii="Verdana" w:hAnsi="Verdana"/>
          <w:u w:val="single"/>
        </w:rPr>
        <w:lastRenderedPageBreak/>
        <w:t xml:space="preserve">Are a former </w:t>
      </w:r>
      <w:r w:rsidR="00B43213">
        <w:rPr>
          <w:rFonts w:ascii="Verdana" w:hAnsi="Verdana"/>
          <w:u w:val="single"/>
        </w:rPr>
        <w:t>Places for People Scotland</w:t>
      </w:r>
      <w:r w:rsidRPr="005A6B82">
        <w:rPr>
          <w:rFonts w:ascii="Verdana" w:hAnsi="Verdana"/>
          <w:u w:val="single"/>
        </w:rPr>
        <w:t xml:space="preserve"> tenant who has been evicted by </w:t>
      </w:r>
      <w:proofErr w:type="gramStart"/>
      <w:r w:rsidRPr="005A6B82">
        <w:rPr>
          <w:rFonts w:ascii="Verdana" w:hAnsi="Verdana"/>
          <w:u w:val="single"/>
        </w:rPr>
        <w:t>us</w:t>
      </w:r>
      <w:proofErr w:type="gramEnd"/>
    </w:p>
    <w:p w14:paraId="0418601E" w14:textId="1F82FF94" w:rsidR="0017326F" w:rsidRDefault="0017326F" w:rsidP="0017326F">
      <w:pPr>
        <w:jc w:val="both"/>
        <w:rPr>
          <w:rFonts w:ascii="Verdana" w:hAnsi="Verdana"/>
        </w:rPr>
      </w:pPr>
      <w:r>
        <w:rPr>
          <w:rFonts w:ascii="Verdana" w:hAnsi="Verdana"/>
        </w:rPr>
        <w:t xml:space="preserve">The applicant is a previous </w:t>
      </w:r>
      <w:r w:rsidR="00B43213">
        <w:rPr>
          <w:rFonts w:ascii="Verdana" w:hAnsi="Verdana"/>
        </w:rPr>
        <w:t>Places for People Scotland</w:t>
      </w:r>
      <w:r>
        <w:rPr>
          <w:rFonts w:ascii="Verdana" w:hAnsi="Verdana"/>
        </w:rPr>
        <w:t xml:space="preserve"> tenant </w:t>
      </w:r>
      <w:r w:rsidRPr="00927270">
        <w:rPr>
          <w:rFonts w:ascii="Verdana" w:hAnsi="Verdana"/>
        </w:rPr>
        <w:t>or is a member of the former tenant’s household whose actions or behaviour contributed to the decision t</w:t>
      </w:r>
      <w:r>
        <w:rPr>
          <w:rFonts w:ascii="Verdana" w:hAnsi="Verdana"/>
        </w:rPr>
        <w:t xml:space="preserve">o evict. </w:t>
      </w:r>
      <w:r w:rsidRPr="00927270">
        <w:rPr>
          <w:rFonts w:ascii="Verdana" w:hAnsi="Verdana"/>
        </w:rPr>
        <w:t>If the eviction was for rent arrears and an arrangement to repay the arrears has been maintained for a minimum of three months and is continuing, the applicant</w:t>
      </w:r>
      <w:r>
        <w:rPr>
          <w:rFonts w:ascii="Verdana" w:hAnsi="Verdana"/>
        </w:rPr>
        <w:t xml:space="preserve"> may be considered for housing.</w:t>
      </w:r>
    </w:p>
    <w:p w14:paraId="362C23E9" w14:textId="77777777" w:rsidR="0017326F" w:rsidRDefault="0017326F" w:rsidP="0017326F">
      <w:pPr>
        <w:jc w:val="both"/>
        <w:rPr>
          <w:rFonts w:ascii="Verdana" w:hAnsi="Verdana"/>
          <w:u w:val="single"/>
        </w:rPr>
      </w:pPr>
      <w:r w:rsidRPr="00082810">
        <w:rPr>
          <w:rFonts w:ascii="Verdana" w:hAnsi="Verdana"/>
          <w:u w:val="single"/>
        </w:rPr>
        <w:t>Cannot sustain the tenancy for affordability reasons</w:t>
      </w:r>
    </w:p>
    <w:p w14:paraId="566A6049" w14:textId="77777777" w:rsidR="0017326F" w:rsidRDefault="0017326F" w:rsidP="0017326F">
      <w:pPr>
        <w:jc w:val="both"/>
        <w:rPr>
          <w:rFonts w:ascii="Verdana" w:hAnsi="Verdana"/>
        </w:rPr>
      </w:pPr>
      <w:r>
        <w:rPr>
          <w:rFonts w:ascii="Verdana" w:hAnsi="Verdana"/>
        </w:rPr>
        <w:t>If, after a detailed discussion with the applicant and a review of their income and outgoings, the applicant cannot demonstrate their ability to pay the rent for the property and other housing costs.</w:t>
      </w:r>
    </w:p>
    <w:p w14:paraId="49FCA4AA" w14:textId="77777777" w:rsidR="0017326F" w:rsidRDefault="0017326F" w:rsidP="0017326F">
      <w:pPr>
        <w:contextualSpacing/>
        <w:jc w:val="both"/>
        <w:rPr>
          <w:rFonts w:ascii="Verdana" w:hAnsi="Verdana"/>
          <w:u w:val="single"/>
        </w:rPr>
      </w:pPr>
      <w:r w:rsidRPr="00D22300">
        <w:rPr>
          <w:rFonts w:ascii="Verdana" w:hAnsi="Verdana"/>
          <w:u w:val="single"/>
        </w:rPr>
        <w:t>Receive an unsatisfactory landlord reference for a previous tenancy</w:t>
      </w:r>
    </w:p>
    <w:p w14:paraId="7C45E6EB" w14:textId="77777777" w:rsidR="0017326F" w:rsidRDefault="0017326F" w:rsidP="0017326F">
      <w:pPr>
        <w:contextualSpacing/>
        <w:jc w:val="both"/>
        <w:rPr>
          <w:rFonts w:ascii="Verdana" w:hAnsi="Verdana"/>
          <w:u w:val="single"/>
        </w:rPr>
      </w:pPr>
    </w:p>
    <w:p w14:paraId="20B8CB6C" w14:textId="77777777" w:rsidR="0017326F" w:rsidRDefault="0017326F" w:rsidP="0017326F">
      <w:pPr>
        <w:contextualSpacing/>
        <w:jc w:val="both"/>
        <w:rPr>
          <w:rFonts w:ascii="Verdana" w:hAnsi="Verdana"/>
        </w:rPr>
      </w:pPr>
      <w:r>
        <w:rPr>
          <w:rFonts w:ascii="Verdana" w:hAnsi="Verdana"/>
        </w:rPr>
        <w:t>Where we received an unsatisfactory tenancy reference from a current or previous landlord.</w:t>
      </w:r>
    </w:p>
    <w:p w14:paraId="6C60A00F" w14:textId="77777777" w:rsidR="0017326F" w:rsidRDefault="0017326F" w:rsidP="0017326F">
      <w:pPr>
        <w:contextualSpacing/>
        <w:jc w:val="both"/>
        <w:rPr>
          <w:rFonts w:ascii="Verdana" w:hAnsi="Verdana"/>
          <w:u w:val="single"/>
        </w:rPr>
      </w:pPr>
    </w:p>
    <w:p w14:paraId="51E957A2" w14:textId="77777777" w:rsidR="0017326F" w:rsidRDefault="0017326F" w:rsidP="0017326F">
      <w:pPr>
        <w:contextualSpacing/>
        <w:jc w:val="both"/>
        <w:rPr>
          <w:rFonts w:ascii="Verdana" w:hAnsi="Verdana"/>
          <w:u w:val="single"/>
        </w:rPr>
      </w:pPr>
      <w:r w:rsidRPr="00F61DA4">
        <w:rPr>
          <w:rFonts w:ascii="Verdana" w:hAnsi="Verdana"/>
          <w:u w:val="single"/>
        </w:rPr>
        <w:t>Have applied for a property type which does not meet their needs</w:t>
      </w:r>
    </w:p>
    <w:p w14:paraId="7FD3C92D" w14:textId="77777777" w:rsidR="0017326F" w:rsidRDefault="0017326F" w:rsidP="0017326F">
      <w:pPr>
        <w:contextualSpacing/>
        <w:jc w:val="both"/>
        <w:rPr>
          <w:rFonts w:ascii="Verdana" w:hAnsi="Verdana"/>
          <w:u w:val="single"/>
        </w:rPr>
      </w:pPr>
    </w:p>
    <w:p w14:paraId="7AD9AFB1" w14:textId="77777777" w:rsidR="0017326F" w:rsidRDefault="0017326F" w:rsidP="0017326F">
      <w:pPr>
        <w:contextualSpacing/>
        <w:jc w:val="both"/>
        <w:rPr>
          <w:rFonts w:ascii="Verdana" w:hAnsi="Verdana"/>
        </w:rPr>
      </w:pPr>
      <w:r>
        <w:rPr>
          <w:rFonts w:ascii="Verdana" w:hAnsi="Verdana"/>
        </w:rPr>
        <w:t>If the property that the applicant has applied for does not meet their needs.  This could be:</w:t>
      </w:r>
    </w:p>
    <w:p w14:paraId="0C360C52" w14:textId="77777777" w:rsidR="0017326F" w:rsidRPr="007406BF" w:rsidRDefault="0017326F" w:rsidP="0017326F">
      <w:pPr>
        <w:pStyle w:val="ListParagraph"/>
        <w:numPr>
          <w:ilvl w:val="0"/>
          <w:numId w:val="37"/>
        </w:numPr>
        <w:jc w:val="both"/>
        <w:rPr>
          <w:rFonts w:ascii="Verdana" w:hAnsi="Verdana"/>
          <w:u w:val="single"/>
        </w:rPr>
      </w:pPr>
      <w:r w:rsidRPr="007406BF">
        <w:rPr>
          <w:rFonts w:ascii="Verdana" w:hAnsi="Verdana"/>
        </w:rPr>
        <w:t>because the property has too many or too f</w:t>
      </w:r>
      <w:r>
        <w:rPr>
          <w:rFonts w:ascii="Verdana" w:hAnsi="Verdana"/>
        </w:rPr>
        <w:t>ew bedrooms for their household</w:t>
      </w:r>
    </w:p>
    <w:p w14:paraId="10835260" w14:textId="68E7CA7F" w:rsidR="0017326F" w:rsidRPr="007406BF" w:rsidRDefault="0017326F" w:rsidP="0017326F">
      <w:pPr>
        <w:pStyle w:val="ListParagraph"/>
        <w:numPr>
          <w:ilvl w:val="0"/>
          <w:numId w:val="37"/>
        </w:numPr>
        <w:jc w:val="both"/>
        <w:rPr>
          <w:rFonts w:ascii="Verdana" w:hAnsi="Verdana"/>
          <w:u w:val="single"/>
        </w:rPr>
      </w:pPr>
      <w:r w:rsidRPr="007406BF">
        <w:rPr>
          <w:rFonts w:ascii="Verdana" w:hAnsi="Verdana"/>
        </w:rPr>
        <w:t xml:space="preserve">because it does not have a </w:t>
      </w:r>
      <w:r w:rsidR="003C0811" w:rsidRPr="007406BF">
        <w:rPr>
          <w:rFonts w:ascii="Verdana" w:hAnsi="Verdana"/>
        </w:rPr>
        <w:t>feature,</w:t>
      </w:r>
      <w:r w:rsidRPr="007406BF">
        <w:rPr>
          <w:rFonts w:ascii="Verdana" w:hAnsi="Verdana"/>
        </w:rPr>
        <w:t xml:space="preserve"> they require </w:t>
      </w:r>
      <w:proofErr w:type="gramStart"/>
      <w:r w:rsidRPr="007406BF">
        <w:rPr>
          <w:rFonts w:ascii="Verdana" w:hAnsi="Verdana"/>
        </w:rPr>
        <w:t>e.g.</w:t>
      </w:r>
      <w:proofErr w:type="gramEnd"/>
      <w:r w:rsidRPr="007406BF">
        <w:rPr>
          <w:rFonts w:ascii="Verdana" w:hAnsi="Verdana"/>
        </w:rPr>
        <w:t xml:space="preserve"> wheelchair access,</w:t>
      </w:r>
      <w:r>
        <w:rPr>
          <w:rFonts w:ascii="Verdana" w:hAnsi="Verdana"/>
        </w:rPr>
        <w:t xml:space="preserve"> barrier free</w:t>
      </w:r>
    </w:p>
    <w:p w14:paraId="18FBE347" w14:textId="77777777" w:rsidR="0017326F" w:rsidRPr="000119BE" w:rsidRDefault="0017326F" w:rsidP="0017326F">
      <w:pPr>
        <w:pStyle w:val="ListParagraph"/>
        <w:numPr>
          <w:ilvl w:val="0"/>
          <w:numId w:val="37"/>
        </w:numPr>
        <w:jc w:val="both"/>
        <w:rPr>
          <w:rFonts w:ascii="Verdana" w:hAnsi="Verdana"/>
          <w:u w:val="single"/>
        </w:rPr>
      </w:pPr>
      <w:r>
        <w:rPr>
          <w:rFonts w:ascii="Verdana" w:hAnsi="Verdana"/>
        </w:rPr>
        <w:t xml:space="preserve">because it has adaptations or features that they don’t require </w:t>
      </w:r>
      <w:proofErr w:type="gramStart"/>
      <w:r>
        <w:rPr>
          <w:rFonts w:ascii="Verdana" w:hAnsi="Verdana"/>
        </w:rPr>
        <w:t>e.g.</w:t>
      </w:r>
      <w:proofErr w:type="gramEnd"/>
      <w:r>
        <w:rPr>
          <w:rFonts w:ascii="Verdana" w:hAnsi="Verdana"/>
        </w:rPr>
        <w:t xml:space="preserve"> a wet floor shower, access ramps</w:t>
      </w:r>
    </w:p>
    <w:p w14:paraId="124AC954" w14:textId="77777777" w:rsidR="0017326F" w:rsidRPr="00F61DA4" w:rsidRDefault="0017326F" w:rsidP="0017326F">
      <w:pPr>
        <w:contextualSpacing/>
        <w:jc w:val="both"/>
        <w:rPr>
          <w:rFonts w:ascii="Verdana" w:hAnsi="Verdana"/>
          <w:u w:val="single"/>
        </w:rPr>
      </w:pPr>
      <w:r w:rsidRPr="00F61DA4">
        <w:rPr>
          <w:rFonts w:ascii="Verdana" w:hAnsi="Verdana"/>
          <w:u w:val="single"/>
        </w:rPr>
        <w:t>Are currently being considered for another property</w:t>
      </w:r>
    </w:p>
    <w:p w14:paraId="5A1A4746" w14:textId="77777777" w:rsidR="0017326F" w:rsidRDefault="0017326F" w:rsidP="0017326F">
      <w:pPr>
        <w:contextualSpacing/>
        <w:jc w:val="both"/>
        <w:rPr>
          <w:rFonts w:ascii="Verdana" w:hAnsi="Verdana"/>
        </w:rPr>
      </w:pPr>
    </w:p>
    <w:p w14:paraId="3D2D2544" w14:textId="77777777" w:rsidR="0017326F" w:rsidRDefault="0017326F" w:rsidP="0017326F">
      <w:pPr>
        <w:contextualSpacing/>
        <w:jc w:val="both"/>
        <w:rPr>
          <w:rFonts w:ascii="Verdana" w:hAnsi="Verdana"/>
        </w:rPr>
      </w:pPr>
      <w:r>
        <w:rPr>
          <w:rFonts w:ascii="Verdana" w:hAnsi="Verdana"/>
        </w:rPr>
        <w:t>Where an applicant is being considered for another property, either with us or another landlord.</w:t>
      </w:r>
    </w:p>
    <w:p w14:paraId="07FB7D92" w14:textId="77777777" w:rsidR="0017326F" w:rsidRDefault="0017326F" w:rsidP="0017326F">
      <w:pPr>
        <w:contextualSpacing/>
        <w:jc w:val="both"/>
        <w:rPr>
          <w:rFonts w:ascii="Verdana" w:hAnsi="Verdana"/>
          <w:u w:val="single"/>
        </w:rPr>
      </w:pPr>
    </w:p>
    <w:p w14:paraId="560CF1AD" w14:textId="7726C547" w:rsidR="0017326F" w:rsidRDefault="0017326F" w:rsidP="0017326F">
      <w:pPr>
        <w:contextualSpacing/>
        <w:jc w:val="both"/>
        <w:rPr>
          <w:rFonts w:ascii="Verdana" w:hAnsi="Verdana"/>
          <w:u w:val="single"/>
        </w:rPr>
      </w:pPr>
      <w:r w:rsidRPr="00700C36">
        <w:rPr>
          <w:rFonts w:ascii="Verdana" w:hAnsi="Verdana"/>
          <w:u w:val="single"/>
        </w:rPr>
        <w:t xml:space="preserve">Are an existing </w:t>
      </w:r>
      <w:r w:rsidR="00B43213">
        <w:rPr>
          <w:rFonts w:ascii="Verdana" w:hAnsi="Verdana"/>
          <w:u w:val="single"/>
        </w:rPr>
        <w:t>Places for People Scotland</w:t>
      </w:r>
      <w:r w:rsidRPr="00700C36">
        <w:rPr>
          <w:rFonts w:ascii="Verdana" w:hAnsi="Verdana"/>
          <w:u w:val="single"/>
        </w:rPr>
        <w:t xml:space="preserve"> tenant who does not meet the transfer criteria</w:t>
      </w:r>
    </w:p>
    <w:p w14:paraId="49A0570F" w14:textId="77777777" w:rsidR="0017326F" w:rsidRDefault="0017326F" w:rsidP="0017326F">
      <w:pPr>
        <w:contextualSpacing/>
        <w:jc w:val="both"/>
        <w:rPr>
          <w:rFonts w:ascii="Verdana" w:hAnsi="Verdana"/>
          <w:u w:val="single"/>
        </w:rPr>
      </w:pPr>
    </w:p>
    <w:p w14:paraId="2738B2CB" w14:textId="77777777" w:rsidR="0017326F" w:rsidRDefault="0017326F" w:rsidP="0017326F">
      <w:pPr>
        <w:contextualSpacing/>
        <w:jc w:val="both"/>
        <w:rPr>
          <w:rFonts w:ascii="Verdana" w:hAnsi="Verdana"/>
        </w:rPr>
      </w:pPr>
      <w:r>
        <w:rPr>
          <w:rFonts w:ascii="Verdana" w:hAnsi="Verdana"/>
        </w:rPr>
        <w:t>Please see section 3.1 for details.</w:t>
      </w:r>
    </w:p>
    <w:p w14:paraId="452FCF24" w14:textId="77777777" w:rsidR="0017326F" w:rsidRDefault="0017326F" w:rsidP="0017326F">
      <w:pPr>
        <w:contextualSpacing/>
        <w:jc w:val="both"/>
        <w:rPr>
          <w:rFonts w:ascii="Verdana" w:hAnsi="Verdana"/>
        </w:rPr>
      </w:pPr>
    </w:p>
    <w:p w14:paraId="562A7729" w14:textId="77777777" w:rsidR="0017326F" w:rsidRDefault="0017326F" w:rsidP="0017326F">
      <w:pPr>
        <w:jc w:val="both"/>
        <w:rPr>
          <w:rFonts w:ascii="Verdana" w:hAnsi="Verdana"/>
          <w:u w:val="single"/>
        </w:rPr>
      </w:pPr>
      <w:r>
        <w:rPr>
          <w:rFonts w:ascii="Verdana" w:hAnsi="Verdana"/>
          <w:u w:val="single"/>
        </w:rPr>
        <w:t>Does not meet the criteria for a property advertised as a sensitive let</w:t>
      </w:r>
    </w:p>
    <w:p w14:paraId="362A4CFE" w14:textId="77777777" w:rsidR="0017326F" w:rsidRDefault="0017326F" w:rsidP="0017326F">
      <w:pPr>
        <w:jc w:val="both"/>
        <w:rPr>
          <w:rFonts w:ascii="Verdana" w:hAnsi="Verdana"/>
        </w:rPr>
      </w:pPr>
      <w:r>
        <w:rPr>
          <w:rFonts w:ascii="Verdana" w:hAnsi="Verdana"/>
        </w:rPr>
        <w:t xml:space="preserve">Where a property has been advertised as a sensitive let and the applicant does not meet the criteria for the property </w:t>
      </w:r>
      <w:proofErr w:type="gramStart"/>
      <w:r>
        <w:rPr>
          <w:rFonts w:ascii="Verdana" w:hAnsi="Verdana"/>
        </w:rPr>
        <w:t>e.g.</w:t>
      </w:r>
      <w:proofErr w:type="gramEnd"/>
      <w:r>
        <w:rPr>
          <w:rFonts w:ascii="Verdana" w:hAnsi="Verdana"/>
        </w:rPr>
        <w:t xml:space="preserve"> a property within a block with known drug issues has been advertised as a sensitive let and the applicant is a recovering drug user.</w:t>
      </w:r>
    </w:p>
    <w:p w14:paraId="0FD871BC" w14:textId="77777777" w:rsidR="0017326F" w:rsidRDefault="0017326F" w:rsidP="0017326F">
      <w:pPr>
        <w:jc w:val="both"/>
        <w:rPr>
          <w:rFonts w:ascii="Verdana" w:hAnsi="Verdana"/>
        </w:rPr>
      </w:pPr>
    </w:p>
    <w:p w14:paraId="7D8FFB61" w14:textId="77777777" w:rsidR="0017326F" w:rsidRDefault="0017326F" w:rsidP="0017326F">
      <w:pPr>
        <w:jc w:val="both"/>
        <w:rPr>
          <w:rFonts w:ascii="Verdana" w:hAnsi="Verdana"/>
          <w:u w:val="single"/>
        </w:rPr>
      </w:pPr>
      <w:r w:rsidRPr="00082810">
        <w:rPr>
          <w:rFonts w:ascii="Verdana" w:hAnsi="Verdana"/>
          <w:u w:val="single"/>
        </w:rPr>
        <w:lastRenderedPageBreak/>
        <w:t>Does not meet the criteria stated in a Local Lettings Plan</w:t>
      </w:r>
    </w:p>
    <w:p w14:paraId="17ABC063" w14:textId="77777777" w:rsidR="0017326F" w:rsidRDefault="0017326F" w:rsidP="0017326F">
      <w:pPr>
        <w:jc w:val="both"/>
        <w:rPr>
          <w:rFonts w:ascii="Verdana" w:hAnsi="Verdana"/>
        </w:rPr>
      </w:pPr>
      <w:r>
        <w:rPr>
          <w:rFonts w:ascii="Verdana" w:hAnsi="Verdana"/>
        </w:rPr>
        <w:t>Where a property falls under a local lettings plan and the applicant does not meet the criteria specified in the lettings plan.</w:t>
      </w:r>
    </w:p>
    <w:p w14:paraId="33004B17" w14:textId="77777777" w:rsidR="0017326F" w:rsidRDefault="0017326F" w:rsidP="0017326F">
      <w:pPr>
        <w:jc w:val="both"/>
        <w:rPr>
          <w:rFonts w:ascii="Verdana" w:hAnsi="Verdana"/>
          <w:u w:val="single"/>
        </w:rPr>
      </w:pPr>
      <w:r w:rsidRPr="007406BF">
        <w:rPr>
          <w:rFonts w:ascii="Verdana" w:hAnsi="Verdana"/>
          <w:u w:val="single"/>
        </w:rPr>
        <w:t>Is a non-British Citizen and does not have a right to live in the UK or recourse to public funds</w:t>
      </w:r>
    </w:p>
    <w:p w14:paraId="2D4D82E1" w14:textId="77777777" w:rsidR="0017326F" w:rsidRDefault="0017326F" w:rsidP="0017326F">
      <w:pPr>
        <w:jc w:val="both"/>
        <w:rPr>
          <w:rFonts w:ascii="Verdana" w:hAnsi="Verdana"/>
        </w:rPr>
      </w:pPr>
      <w:r>
        <w:rPr>
          <w:rFonts w:ascii="Verdana" w:hAnsi="Verdana"/>
        </w:rPr>
        <w:t>Where the applicant is not a British Citizen and they do not have a right to live in the UK or they have no recourse to public funds and no means to pay the rent and sustain the tenancy themselves.</w:t>
      </w:r>
    </w:p>
    <w:p w14:paraId="11A2BD32" w14:textId="77777777" w:rsidR="0017326F" w:rsidRPr="00082810" w:rsidRDefault="0017326F" w:rsidP="0017326F">
      <w:pPr>
        <w:jc w:val="both"/>
        <w:rPr>
          <w:rFonts w:ascii="Verdana" w:hAnsi="Verdana"/>
          <w:u w:val="single"/>
        </w:rPr>
      </w:pPr>
      <w:r>
        <w:rPr>
          <w:rFonts w:ascii="Verdana" w:hAnsi="Verdana"/>
          <w:u w:val="single"/>
        </w:rPr>
        <w:t>Cannot maintain a garden</w:t>
      </w:r>
    </w:p>
    <w:p w14:paraId="2B40D745" w14:textId="1F504687" w:rsidR="0017326F" w:rsidRDefault="0017326F" w:rsidP="0017326F">
      <w:pPr>
        <w:spacing w:after="0"/>
        <w:jc w:val="both"/>
        <w:rPr>
          <w:rFonts w:ascii="Verdana" w:hAnsi="Verdana"/>
        </w:rPr>
      </w:pPr>
      <w:r w:rsidRPr="00927270">
        <w:rPr>
          <w:rFonts w:ascii="Verdana" w:hAnsi="Verdana"/>
        </w:rPr>
        <w:t>Where a property has a garden</w:t>
      </w:r>
      <w:r w:rsidR="003C0811">
        <w:rPr>
          <w:rFonts w:ascii="Verdana" w:hAnsi="Verdana"/>
        </w:rPr>
        <w:t>,</w:t>
      </w:r>
      <w:r>
        <w:rPr>
          <w:rFonts w:ascii="Verdana" w:hAnsi="Verdana"/>
        </w:rPr>
        <w:t xml:space="preserve"> which must be maintained by the tenant</w:t>
      </w:r>
      <w:r w:rsidRPr="00927270">
        <w:rPr>
          <w:rFonts w:ascii="Verdana" w:hAnsi="Verdana"/>
        </w:rPr>
        <w:t>, we will take an applicant’s ability to ma</w:t>
      </w:r>
      <w:r>
        <w:rPr>
          <w:rFonts w:ascii="Verdana" w:hAnsi="Verdana"/>
        </w:rPr>
        <w:t xml:space="preserve">intain </w:t>
      </w:r>
      <w:r w:rsidRPr="00927270">
        <w:rPr>
          <w:rFonts w:ascii="Verdana" w:hAnsi="Verdana"/>
        </w:rPr>
        <w:t xml:space="preserve">a garden into consideration when </w:t>
      </w:r>
      <w:r>
        <w:rPr>
          <w:rFonts w:ascii="Verdana" w:hAnsi="Verdana"/>
        </w:rPr>
        <w:t>allocating the property</w:t>
      </w:r>
      <w:r w:rsidRPr="00927270">
        <w:rPr>
          <w:rFonts w:ascii="Verdana" w:hAnsi="Verdana"/>
        </w:rPr>
        <w:t>. Those applicants unable to manage a garden or unable to get assistance to maintain a garden may not be offered that particular property.</w:t>
      </w:r>
    </w:p>
    <w:p w14:paraId="718F3D11" w14:textId="77777777" w:rsidR="0017326F" w:rsidRDefault="0017326F" w:rsidP="0017326F">
      <w:pPr>
        <w:spacing w:after="0"/>
        <w:jc w:val="both"/>
        <w:rPr>
          <w:rFonts w:ascii="Verdana" w:hAnsi="Verdana"/>
        </w:rPr>
      </w:pPr>
    </w:p>
    <w:p w14:paraId="1F26AE90" w14:textId="77777777" w:rsidR="0017326F" w:rsidRPr="0004552C" w:rsidRDefault="0017326F" w:rsidP="0017326F">
      <w:pPr>
        <w:spacing w:after="0"/>
        <w:jc w:val="both"/>
        <w:rPr>
          <w:rFonts w:ascii="Verdana" w:hAnsi="Verdana"/>
          <w:u w:val="single"/>
        </w:rPr>
      </w:pPr>
      <w:r w:rsidRPr="0004552C">
        <w:rPr>
          <w:rFonts w:ascii="Verdana" w:hAnsi="Verdana"/>
          <w:u w:val="single"/>
        </w:rPr>
        <w:t>Cannot exit the property in the event of a fire</w:t>
      </w:r>
    </w:p>
    <w:p w14:paraId="2A0387AE" w14:textId="77777777" w:rsidR="0017326F" w:rsidRDefault="0017326F" w:rsidP="0017326F">
      <w:pPr>
        <w:spacing w:after="0"/>
        <w:jc w:val="both"/>
        <w:rPr>
          <w:rFonts w:ascii="Verdana" w:hAnsi="Verdana"/>
        </w:rPr>
      </w:pPr>
    </w:p>
    <w:p w14:paraId="6478EEFB" w14:textId="77777777" w:rsidR="0017326F" w:rsidRDefault="0017326F" w:rsidP="0017326F">
      <w:pPr>
        <w:spacing w:after="0"/>
        <w:jc w:val="both"/>
        <w:rPr>
          <w:rFonts w:ascii="Verdana" w:hAnsi="Verdana"/>
        </w:rPr>
      </w:pPr>
      <w:r w:rsidRPr="00927270">
        <w:rPr>
          <w:rFonts w:ascii="Verdana" w:hAnsi="Verdana"/>
        </w:rPr>
        <w:t xml:space="preserve">Where a property </w:t>
      </w:r>
      <w:r>
        <w:rPr>
          <w:rFonts w:ascii="Verdana" w:hAnsi="Verdana"/>
        </w:rPr>
        <w:t>is not on the ground floor</w:t>
      </w:r>
      <w:r w:rsidRPr="00927270">
        <w:rPr>
          <w:rFonts w:ascii="Verdana" w:hAnsi="Verdana"/>
        </w:rPr>
        <w:t xml:space="preserve">, we will take an applicant’s ability to manage </w:t>
      </w:r>
      <w:r>
        <w:rPr>
          <w:rFonts w:ascii="Verdana" w:hAnsi="Verdana"/>
        </w:rPr>
        <w:t xml:space="preserve">the stairs in the event of a fire </w:t>
      </w:r>
      <w:r w:rsidRPr="00927270">
        <w:rPr>
          <w:rFonts w:ascii="Verdana" w:hAnsi="Verdana"/>
        </w:rPr>
        <w:t xml:space="preserve">when selecting a new tenant. Those applicants unable to manage </w:t>
      </w:r>
      <w:r>
        <w:rPr>
          <w:rFonts w:ascii="Verdana" w:hAnsi="Verdana"/>
        </w:rPr>
        <w:t xml:space="preserve">stairs </w:t>
      </w:r>
      <w:r w:rsidRPr="00927270">
        <w:rPr>
          <w:rFonts w:ascii="Verdana" w:hAnsi="Verdana"/>
        </w:rPr>
        <w:t>may not be o</w:t>
      </w:r>
      <w:r>
        <w:rPr>
          <w:rFonts w:ascii="Verdana" w:hAnsi="Verdana"/>
        </w:rPr>
        <w:t>ffered that particular property due to an inability to vacate the property in the event of a fire.</w:t>
      </w:r>
    </w:p>
    <w:p w14:paraId="0E750C0C" w14:textId="77777777" w:rsidR="0017326F" w:rsidRPr="00927270" w:rsidRDefault="0017326F" w:rsidP="0017326F">
      <w:pPr>
        <w:contextualSpacing/>
        <w:jc w:val="both"/>
        <w:rPr>
          <w:rFonts w:ascii="Verdana" w:hAnsi="Verdana"/>
        </w:rPr>
      </w:pPr>
    </w:p>
    <w:p w14:paraId="3B5BDB50" w14:textId="77777777" w:rsidR="0017326F" w:rsidRDefault="0017326F" w:rsidP="0017326F">
      <w:pPr>
        <w:contextualSpacing/>
        <w:jc w:val="both"/>
        <w:rPr>
          <w:rFonts w:ascii="Verdana" w:hAnsi="Verdana"/>
          <w:u w:val="single"/>
        </w:rPr>
      </w:pPr>
      <w:r w:rsidRPr="00D22300">
        <w:rPr>
          <w:rFonts w:ascii="Verdana" w:hAnsi="Verdana"/>
          <w:u w:val="single"/>
        </w:rPr>
        <w:t>Knowingly give false information or deliberately withhold information</w:t>
      </w:r>
    </w:p>
    <w:p w14:paraId="4DF95352" w14:textId="77777777" w:rsidR="0017326F" w:rsidRDefault="0017326F" w:rsidP="0017326F">
      <w:pPr>
        <w:contextualSpacing/>
        <w:jc w:val="both"/>
        <w:rPr>
          <w:rFonts w:ascii="Verdana" w:hAnsi="Verdana"/>
          <w:u w:val="single"/>
        </w:rPr>
      </w:pPr>
    </w:p>
    <w:p w14:paraId="70FE40A9" w14:textId="77777777" w:rsidR="0017326F" w:rsidRPr="00D22300" w:rsidRDefault="0017326F" w:rsidP="0017326F">
      <w:pPr>
        <w:contextualSpacing/>
        <w:jc w:val="both"/>
        <w:rPr>
          <w:rFonts w:ascii="Verdana" w:hAnsi="Verdana"/>
        </w:rPr>
      </w:pPr>
      <w:r>
        <w:rPr>
          <w:rFonts w:ascii="Verdana" w:hAnsi="Verdana"/>
        </w:rPr>
        <w:t>Where it has been found that applicants have knowingly given us false information or have deliberately withheld information relevant to their application.</w:t>
      </w:r>
    </w:p>
    <w:p w14:paraId="6503855C" w14:textId="77777777" w:rsidR="0017326F" w:rsidRDefault="0017326F" w:rsidP="0017326F">
      <w:pPr>
        <w:rPr>
          <w:rFonts w:ascii="Verdana" w:hAnsi="Verdana"/>
          <w:b/>
          <w:bCs/>
          <w:smallCaps/>
          <w:spacing w:val="5"/>
        </w:rPr>
      </w:pPr>
    </w:p>
    <w:p w14:paraId="531FFEE6" w14:textId="77777777" w:rsidR="0017326F" w:rsidRDefault="0017326F" w:rsidP="0017326F">
      <w:pPr>
        <w:jc w:val="both"/>
        <w:rPr>
          <w:rFonts w:ascii="Verdana" w:hAnsi="Verdana"/>
          <w:u w:val="single"/>
        </w:rPr>
      </w:pPr>
      <w:r w:rsidRPr="00082810">
        <w:rPr>
          <w:rFonts w:ascii="Verdana" w:hAnsi="Verdana"/>
          <w:u w:val="single"/>
        </w:rPr>
        <w:t xml:space="preserve">Has displayed unacceptable behaviour </w:t>
      </w:r>
    </w:p>
    <w:p w14:paraId="0D82ADA7" w14:textId="77777777" w:rsidR="0017326F" w:rsidRDefault="0017326F" w:rsidP="0017326F">
      <w:pPr>
        <w:jc w:val="both"/>
        <w:rPr>
          <w:rFonts w:ascii="Verdana" w:hAnsi="Verdana"/>
        </w:rPr>
      </w:pPr>
      <w:r>
        <w:rPr>
          <w:rFonts w:ascii="Verdana" w:hAnsi="Verdana"/>
        </w:rPr>
        <w:t xml:space="preserve">Where the applicant his shown threatening, </w:t>
      </w:r>
      <w:proofErr w:type="gramStart"/>
      <w:r>
        <w:rPr>
          <w:rFonts w:ascii="Verdana" w:hAnsi="Verdana"/>
        </w:rPr>
        <w:t>intimidating</w:t>
      </w:r>
      <w:proofErr w:type="gramEnd"/>
      <w:r>
        <w:rPr>
          <w:rFonts w:ascii="Verdana" w:hAnsi="Verdana"/>
        </w:rPr>
        <w:t xml:space="preserve"> or abusive behaviour to staff.</w:t>
      </w:r>
    </w:p>
    <w:p w14:paraId="694C88F4" w14:textId="77777777" w:rsidR="0017326F" w:rsidRPr="00927270" w:rsidRDefault="0017326F" w:rsidP="0017326F">
      <w:pPr>
        <w:rPr>
          <w:rFonts w:ascii="Verdana" w:hAnsi="Verdana"/>
          <w:b/>
          <w:bCs/>
          <w:smallCaps/>
          <w:spacing w:val="5"/>
        </w:rPr>
      </w:pPr>
      <w:r>
        <w:rPr>
          <w:rFonts w:ascii="Verdana" w:hAnsi="Verdana"/>
          <w:b/>
          <w:bCs/>
          <w:smallCaps/>
          <w:spacing w:val="5"/>
        </w:rPr>
        <w:br w:type="page"/>
      </w:r>
    </w:p>
    <w:bookmarkEnd w:id="0"/>
    <w:p w14:paraId="382ED5B4" w14:textId="77777777" w:rsidR="0017326F" w:rsidRPr="008D66E0" w:rsidRDefault="0017326F" w:rsidP="0017326F">
      <w:pPr>
        <w:jc w:val="both"/>
        <w:rPr>
          <w:rFonts w:ascii="Verdana" w:hAnsi="Verdana" w:cs="Arial"/>
          <w:b/>
          <w:bCs/>
          <w:u w:val="single"/>
        </w:rPr>
      </w:pPr>
      <w:r w:rsidRPr="008D66E0">
        <w:rPr>
          <w:rFonts w:ascii="Verdana" w:hAnsi="Verdana" w:cs="Arial"/>
          <w:b/>
          <w:bCs/>
          <w:u w:val="single"/>
        </w:rPr>
        <w:lastRenderedPageBreak/>
        <w:t>Strategy/Policy Control Statement</w:t>
      </w:r>
    </w:p>
    <w:tbl>
      <w:tblPr>
        <w:tblW w:w="9515" w:type="dxa"/>
        <w:tblInd w:w="93" w:type="dxa"/>
        <w:tblLook w:val="0000" w:firstRow="0" w:lastRow="0" w:firstColumn="0" w:lastColumn="0" w:noHBand="0" w:noVBand="0"/>
      </w:tblPr>
      <w:tblGrid>
        <w:gridCol w:w="1140"/>
        <w:gridCol w:w="3019"/>
        <w:gridCol w:w="5356"/>
      </w:tblGrid>
      <w:tr w:rsidR="0017326F" w:rsidRPr="008D66E0" w14:paraId="0721CF10" w14:textId="77777777" w:rsidTr="0017326F">
        <w:trPr>
          <w:trHeight w:val="300"/>
        </w:trPr>
        <w:tc>
          <w:tcPr>
            <w:tcW w:w="114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7C924CB" w14:textId="77777777" w:rsidR="0017326F" w:rsidRPr="008D66E0" w:rsidRDefault="0017326F" w:rsidP="0017326F">
            <w:pPr>
              <w:jc w:val="center"/>
              <w:rPr>
                <w:rFonts w:ascii="Verdana" w:hAnsi="Verdana" w:cs="Arial"/>
              </w:rPr>
            </w:pPr>
            <w:r w:rsidRPr="008D66E0">
              <w:rPr>
                <w:rFonts w:ascii="Verdana" w:hAnsi="Verdana" w:cs="Arial"/>
              </w:rPr>
              <w:t>1</w:t>
            </w:r>
          </w:p>
        </w:tc>
        <w:tc>
          <w:tcPr>
            <w:tcW w:w="3019" w:type="dxa"/>
            <w:tcBorders>
              <w:top w:val="single" w:sz="8" w:space="0" w:color="auto"/>
              <w:left w:val="nil"/>
              <w:bottom w:val="single" w:sz="4" w:space="0" w:color="auto"/>
              <w:right w:val="single" w:sz="4" w:space="0" w:color="auto"/>
            </w:tcBorders>
            <w:shd w:val="clear" w:color="auto" w:fill="auto"/>
            <w:noWrap/>
            <w:vAlign w:val="bottom"/>
          </w:tcPr>
          <w:p w14:paraId="7A9567BE" w14:textId="77777777" w:rsidR="0017326F" w:rsidRPr="008D66E0" w:rsidRDefault="0017326F" w:rsidP="0017326F">
            <w:pPr>
              <w:rPr>
                <w:rFonts w:ascii="Verdana" w:hAnsi="Verdana" w:cs="Arial"/>
              </w:rPr>
            </w:pPr>
            <w:r w:rsidRPr="008D66E0">
              <w:rPr>
                <w:rFonts w:ascii="Verdana" w:hAnsi="Verdana" w:cs="Arial"/>
              </w:rPr>
              <w:t>Document Title</w:t>
            </w:r>
          </w:p>
        </w:tc>
        <w:tc>
          <w:tcPr>
            <w:tcW w:w="5356" w:type="dxa"/>
            <w:tcBorders>
              <w:top w:val="single" w:sz="8" w:space="0" w:color="auto"/>
              <w:left w:val="nil"/>
              <w:bottom w:val="single" w:sz="4" w:space="0" w:color="auto"/>
              <w:right w:val="single" w:sz="8" w:space="0" w:color="auto"/>
            </w:tcBorders>
            <w:shd w:val="clear" w:color="auto" w:fill="auto"/>
            <w:noWrap/>
            <w:vAlign w:val="bottom"/>
          </w:tcPr>
          <w:p w14:paraId="50B9E8B9" w14:textId="5C7F47FB" w:rsidR="0017326F" w:rsidRPr="008D66E0" w:rsidRDefault="0017326F" w:rsidP="0017326F">
            <w:pPr>
              <w:rPr>
                <w:rFonts w:ascii="Verdana" w:hAnsi="Verdana" w:cs="Arial"/>
              </w:rPr>
            </w:pPr>
            <w:r>
              <w:rPr>
                <w:rFonts w:ascii="Verdana" w:hAnsi="Verdana" w:cs="Arial"/>
              </w:rPr>
              <w:t>Allocation</w:t>
            </w:r>
            <w:r w:rsidRPr="008D66E0">
              <w:rPr>
                <w:rFonts w:ascii="Verdana" w:hAnsi="Verdana" w:cs="Arial"/>
              </w:rPr>
              <w:t xml:space="preserve"> Policy</w:t>
            </w:r>
            <w:r>
              <w:rPr>
                <w:rFonts w:ascii="Verdana" w:hAnsi="Verdana" w:cs="Arial"/>
              </w:rPr>
              <w:t xml:space="preserve"> </w:t>
            </w:r>
            <w:r w:rsidR="00B43213">
              <w:rPr>
                <w:rFonts w:ascii="Verdana" w:hAnsi="Verdana" w:cs="Arial"/>
              </w:rPr>
              <w:t>–</w:t>
            </w:r>
            <w:r>
              <w:rPr>
                <w:rFonts w:ascii="Verdana" w:hAnsi="Verdana" w:cs="Arial"/>
              </w:rPr>
              <w:t xml:space="preserve"> </w:t>
            </w:r>
            <w:r w:rsidR="00B43213">
              <w:rPr>
                <w:rFonts w:ascii="Verdana" w:hAnsi="Verdana" w:cs="Arial"/>
              </w:rPr>
              <w:t>Places for People Scotland</w:t>
            </w:r>
          </w:p>
        </w:tc>
      </w:tr>
      <w:tr w:rsidR="0017326F" w:rsidRPr="008D66E0" w14:paraId="75135C74"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371141B9" w14:textId="77777777" w:rsidR="0017326F" w:rsidRPr="008D66E0" w:rsidRDefault="0017326F" w:rsidP="0017326F">
            <w:pPr>
              <w:jc w:val="center"/>
              <w:rPr>
                <w:rFonts w:ascii="Verdana" w:hAnsi="Verdana" w:cs="Arial"/>
              </w:rPr>
            </w:pPr>
            <w:r w:rsidRPr="008D66E0">
              <w:rPr>
                <w:rFonts w:ascii="Verdana" w:hAnsi="Verdana" w:cs="Arial"/>
              </w:rPr>
              <w:t>2</w:t>
            </w:r>
          </w:p>
        </w:tc>
        <w:tc>
          <w:tcPr>
            <w:tcW w:w="3019" w:type="dxa"/>
            <w:tcBorders>
              <w:top w:val="nil"/>
              <w:left w:val="nil"/>
              <w:bottom w:val="single" w:sz="4" w:space="0" w:color="auto"/>
              <w:right w:val="single" w:sz="4" w:space="0" w:color="auto"/>
            </w:tcBorders>
            <w:shd w:val="clear" w:color="auto" w:fill="auto"/>
            <w:noWrap/>
            <w:vAlign w:val="bottom"/>
          </w:tcPr>
          <w:p w14:paraId="2C1336CB" w14:textId="65AE5B18" w:rsidR="0017326F" w:rsidRPr="008D66E0" w:rsidRDefault="0017326F" w:rsidP="0017326F">
            <w:pPr>
              <w:rPr>
                <w:rFonts w:ascii="Verdana" w:hAnsi="Verdana" w:cs="Arial"/>
              </w:rPr>
            </w:pPr>
            <w:r w:rsidRPr="008D66E0">
              <w:rPr>
                <w:rFonts w:ascii="Verdana" w:hAnsi="Verdana" w:cs="Arial"/>
              </w:rPr>
              <w:t>Date of Document</w:t>
            </w:r>
          </w:p>
        </w:tc>
        <w:tc>
          <w:tcPr>
            <w:tcW w:w="5356" w:type="dxa"/>
            <w:tcBorders>
              <w:top w:val="nil"/>
              <w:left w:val="nil"/>
              <w:bottom w:val="single" w:sz="4" w:space="0" w:color="auto"/>
              <w:right w:val="single" w:sz="8" w:space="0" w:color="auto"/>
            </w:tcBorders>
            <w:shd w:val="clear" w:color="auto" w:fill="auto"/>
            <w:noWrap/>
            <w:vAlign w:val="bottom"/>
          </w:tcPr>
          <w:p w14:paraId="7829C264" w14:textId="77777777" w:rsidR="0017326F" w:rsidRPr="008D66E0" w:rsidRDefault="0017326F" w:rsidP="0017326F">
            <w:pPr>
              <w:rPr>
                <w:rFonts w:ascii="Verdana" w:hAnsi="Verdana" w:cs="Arial"/>
              </w:rPr>
            </w:pPr>
            <w:r>
              <w:rPr>
                <w:rFonts w:ascii="Verdana" w:hAnsi="Verdana" w:cs="Arial"/>
              </w:rPr>
              <w:t>July 2019</w:t>
            </w:r>
          </w:p>
        </w:tc>
      </w:tr>
      <w:tr w:rsidR="0017326F" w:rsidRPr="008D66E0" w14:paraId="4DD6D86A"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02CEBE2A" w14:textId="77777777" w:rsidR="0017326F" w:rsidRPr="008D66E0" w:rsidRDefault="0017326F" w:rsidP="0017326F">
            <w:pPr>
              <w:jc w:val="center"/>
              <w:rPr>
                <w:rFonts w:ascii="Verdana" w:hAnsi="Verdana" w:cs="Arial"/>
              </w:rPr>
            </w:pPr>
            <w:r w:rsidRPr="008D66E0">
              <w:rPr>
                <w:rFonts w:ascii="Verdana" w:hAnsi="Verdana" w:cs="Arial"/>
              </w:rPr>
              <w:t>3</w:t>
            </w:r>
          </w:p>
        </w:tc>
        <w:tc>
          <w:tcPr>
            <w:tcW w:w="3019" w:type="dxa"/>
            <w:tcBorders>
              <w:top w:val="nil"/>
              <w:left w:val="nil"/>
              <w:bottom w:val="single" w:sz="4" w:space="0" w:color="auto"/>
              <w:right w:val="single" w:sz="4" w:space="0" w:color="auto"/>
            </w:tcBorders>
            <w:shd w:val="clear" w:color="auto" w:fill="auto"/>
            <w:noWrap/>
            <w:vAlign w:val="bottom"/>
          </w:tcPr>
          <w:p w14:paraId="5061F3A6" w14:textId="77777777" w:rsidR="0017326F" w:rsidRPr="008D66E0" w:rsidRDefault="0017326F" w:rsidP="0017326F">
            <w:pPr>
              <w:rPr>
                <w:rFonts w:ascii="Verdana" w:hAnsi="Verdana" w:cs="Arial"/>
              </w:rPr>
            </w:pPr>
            <w:r w:rsidRPr="008D66E0">
              <w:rPr>
                <w:rFonts w:ascii="Verdana" w:hAnsi="Verdana" w:cs="Arial"/>
              </w:rPr>
              <w:t>Service Lead</w:t>
            </w:r>
          </w:p>
        </w:tc>
        <w:tc>
          <w:tcPr>
            <w:tcW w:w="5356" w:type="dxa"/>
            <w:tcBorders>
              <w:top w:val="nil"/>
              <w:left w:val="nil"/>
              <w:bottom w:val="single" w:sz="4" w:space="0" w:color="auto"/>
              <w:right w:val="single" w:sz="8" w:space="0" w:color="auto"/>
            </w:tcBorders>
            <w:shd w:val="clear" w:color="auto" w:fill="auto"/>
            <w:noWrap/>
            <w:vAlign w:val="bottom"/>
          </w:tcPr>
          <w:p w14:paraId="58CD0F75" w14:textId="77777777" w:rsidR="0017326F" w:rsidRPr="008D66E0" w:rsidRDefault="0017326F" w:rsidP="0017326F">
            <w:pPr>
              <w:rPr>
                <w:rFonts w:ascii="Verdana" w:hAnsi="Verdana" w:cs="Arial"/>
              </w:rPr>
            </w:pPr>
            <w:r>
              <w:rPr>
                <w:rFonts w:ascii="Verdana" w:hAnsi="Verdana" w:cs="Arial"/>
              </w:rPr>
              <w:t>Sarah Ogden – Director of Customer Experience</w:t>
            </w:r>
          </w:p>
        </w:tc>
      </w:tr>
      <w:tr w:rsidR="0017326F" w:rsidRPr="008D66E0" w14:paraId="435161AC"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46393D57" w14:textId="77777777" w:rsidR="0017326F" w:rsidRPr="008D66E0" w:rsidRDefault="0017326F" w:rsidP="0017326F">
            <w:pPr>
              <w:jc w:val="center"/>
              <w:rPr>
                <w:rFonts w:ascii="Verdana" w:hAnsi="Verdana" w:cs="Arial"/>
              </w:rPr>
            </w:pPr>
            <w:r w:rsidRPr="008D66E0">
              <w:rPr>
                <w:rFonts w:ascii="Verdana" w:hAnsi="Verdana" w:cs="Arial"/>
              </w:rPr>
              <w:t>4</w:t>
            </w:r>
          </w:p>
        </w:tc>
        <w:tc>
          <w:tcPr>
            <w:tcW w:w="3019" w:type="dxa"/>
            <w:tcBorders>
              <w:top w:val="nil"/>
              <w:left w:val="nil"/>
              <w:bottom w:val="single" w:sz="4" w:space="0" w:color="auto"/>
              <w:right w:val="single" w:sz="4" w:space="0" w:color="auto"/>
            </w:tcBorders>
            <w:shd w:val="clear" w:color="auto" w:fill="auto"/>
            <w:noWrap/>
            <w:vAlign w:val="bottom"/>
          </w:tcPr>
          <w:p w14:paraId="1CF2FC7D" w14:textId="77777777" w:rsidR="0017326F" w:rsidRPr="008D66E0" w:rsidRDefault="0017326F" w:rsidP="0017326F">
            <w:pPr>
              <w:rPr>
                <w:rFonts w:ascii="Verdana" w:hAnsi="Verdana" w:cs="Arial"/>
              </w:rPr>
            </w:pPr>
            <w:r w:rsidRPr="008D66E0">
              <w:rPr>
                <w:rFonts w:ascii="Verdana" w:hAnsi="Verdana" w:cs="Arial"/>
              </w:rPr>
              <w:t>Author</w:t>
            </w:r>
          </w:p>
        </w:tc>
        <w:tc>
          <w:tcPr>
            <w:tcW w:w="5356" w:type="dxa"/>
            <w:tcBorders>
              <w:top w:val="nil"/>
              <w:left w:val="nil"/>
              <w:bottom w:val="single" w:sz="4" w:space="0" w:color="auto"/>
              <w:right w:val="single" w:sz="8" w:space="0" w:color="auto"/>
            </w:tcBorders>
            <w:shd w:val="clear" w:color="auto" w:fill="auto"/>
            <w:noWrap/>
            <w:vAlign w:val="bottom"/>
          </w:tcPr>
          <w:p w14:paraId="30CCFEA2" w14:textId="77777777" w:rsidR="0017326F" w:rsidRPr="008D66E0" w:rsidRDefault="0017326F" w:rsidP="0017326F">
            <w:pPr>
              <w:rPr>
                <w:rFonts w:ascii="Verdana" w:hAnsi="Verdana" w:cs="Arial"/>
              </w:rPr>
            </w:pPr>
            <w:r>
              <w:rPr>
                <w:rFonts w:ascii="Verdana" w:hAnsi="Verdana" w:cs="Arial"/>
              </w:rPr>
              <w:t>Gill Mackay – Lettings &amp; New Tenancy Manager</w:t>
            </w:r>
          </w:p>
        </w:tc>
      </w:tr>
      <w:tr w:rsidR="0017326F" w:rsidRPr="008D66E0" w14:paraId="60A1FE7B" w14:textId="77777777" w:rsidTr="0017326F">
        <w:trPr>
          <w:trHeight w:val="15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241CCEA4" w14:textId="77777777" w:rsidR="0017326F" w:rsidRPr="008D66E0" w:rsidRDefault="0017326F" w:rsidP="0017326F">
            <w:pPr>
              <w:jc w:val="center"/>
              <w:rPr>
                <w:rFonts w:ascii="Verdana" w:hAnsi="Verdana" w:cs="Arial"/>
              </w:rPr>
            </w:pPr>
            <w:r w:rsidRPr="008D66E0">
              <w:rPr>
                <w:rFonts w:ascii="Verdana" w:hAnsi="Verdana" w:cs="Arial"/>
              </w:rPr>
              <w:t>5</w:t>
            </w:r>
          </w:p>
        </w:tc>
        <w:tc>
          <w:tcPr>
            <w:tcW w:w="3019" w:type="dxa"/>
            <w:tcBorders>
              <w:top w:val="nil"/>
              <w:left w:val="nil"/>
              <w:bottom w:val="single" w:sz="4" w:space="0" w:color="auto"/>
              <w:right w:val="single" w:sz="4" w:space="0" w:color="auto"/>
            </w:tcBorders>
            <w:shd w:val="clear" w:color="auto" w:fill="auto"/>
            <w:vAlign w:val="bottom"/>
          </w:tcPr>
          <w:p w14:paraId="0030242D" w14:textId="77777777" w:rsidR="0017326F" w:rsidRPr="008D66E0" w:rsidRDefault="0017326F" w:rsidP="0017326F">
            <w:pPr>
              <w:rPr>
                <w:rFonts w:ascii="Verdana" w:hAnsi="Verdana" w:cs="Arial"/>
              </w:rPr>
            </w:pPr>
            <w:r w:rsidRPr="008D66E0">
              <w:rPr>
                <w:rFonts w:ascii="Verdana" w:hAnsi="Verdana" w:cs="Arial"/>
              </w:rPr>
              <w:t xml:space="preserve">Date Approved and approved by who </w:t>
            </w:r>
            <w:r>
              <w:rPr>
                <w:rFonts w:ascii="Verdana" w:hAnsi="Verdana" w:cs="Arial"/>
              </w:rPr>
              <w:t>e.g.</w:t>
            </w:r>
            <w:r w:rsidRPr="008D66E0">
              <w:rPr>
                <w:rFonts w:ascii="Verdana" w:hAnsi="Verdana" w:cs="Arial"/>
              </w:rPr>
              <w:t xml:space="preserve">  National Customer Body, Service Delivery Project Board, Executive, Group Board, etc.</w:t>
            </w:r>
          </w:p>
        </w:tc>
        <w:tc>
          <w:tcPr>
            <w:tcW w:w="5356" w:type="dxa"/>
            <w:tcBorders>
              <w:top w:val="nil"/>
              <w:left w:val="nil"/>
              <w:bottom w:val="single" w:sz="4" w:space="0" w:color="auto"/>
              <w:right w:val="single" w:sz="8" w:space="0" w:color="auto"/>
            </w:tcBorders>
            <w:shd w:val="clear" w:color="auto" w:fill="auto"/>
            <w:noWrap/>
            <w:vAlign w:val="bottom"/>
          </w:tcPr>
          <w:p w14:paraId="51E88779" w14:textId="77777777" w:rsidR="0017326F" w:rsidRPr="008D66E0" w:rsidRDefault="0017326F" w:rsidP="0017326F">
            <w:pPr>
              <w:rPr>
                <w:rFonts w:ascii="Verdana" w:hAnsi="Verdana" w:cs="Arial"/>
              </w:rPr>
            </w:pPr>
            <w:r>
              <w:rPr>
                <w:rFonts w:ascii="Verdana" w:hAnsi="Verdana" w:cs="Arial"/>
              </w:rPr>
              <w:t>Director of Customer Experience</w:t>
            </w:r>
          </w:p>
        </w:tc>
      </w:tr>
      <w:tr w:rsidR="0017326F" w:rsidRPr="008D66E0" w14:paraId="47DA4F0F" w14:textId="77777777" w:rsidTr="0017326F">
        <w:trPr>
          <w:trHeight w:val="878"/>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41AC8E86" w14:textId="77777777" w:rsidR="0017326F" w:rsidRPr="008D66E0" w:rsidRDefault="0017326F" w:rsidP="0017326F">
            <w:pPr>
              <w:jc w:val="center"/>
              <w:rPr>
                <w:rFonts w:ascii="Verdana" w:hAnsi="Verdana" w:cs="Arial"/>
              </w:rPr>
            </w:pPr>
            <w:r w:rsidRPr="008D66E0">
              <w:rPr>
                <w:rFonts w:ascii="Verdana" w:hAnsi="Verdana" w:cs="Arial"/>
              </w:rPr>
              <w:t>6</w:t>
            </w:r>
          </w:p>
        </w:tc>
        <w:tc>
          <w:tcPr>
            <w:tcW w:w="3019" w:type="dxa"/>
            <w:tcBorders>
              <w:top w:val="nil"/>
              <w:left w:val="nil"/>
              <w:bottom w:val="single" w:sz="4" w:space="0" w:color="auto"/>
              <w:right w:val="single" w:sz="4" w:space="0" w:color="auto"/>
            </w:tcBorders>
            <w:shd w:val="clear" w:color="auto" w:fill="auto"/>
            <w:noWrap/>
            <w:vAlign w:val="bottom"/>
          </w:tcPr>
          <w:p w14:paraId="13E47C5B" w14:textId="77777777" w:rsidR="0017326F" w:rsidRDefault="0017326F" w:rsidP="0017326F">
            <w:pPr>
              <w:rPr>
                <w:rFonts w:ascii="Verdana" w:hAnsi="Verdana" w:cs="Arial"/>
              </w:rPr>
            </w:pPr>
          </w:p>
          <w:p w14:paraId="3F836216" w14:textId="77777777" w:rsidR="0017326F" w:rsidRPr="008D66E0" w:rsidRDefault="0017326F" w:rsidP="0017326F">
            <w:pPr>
              <w:rPr>
                <w:rFonts w:ascii="Verdana" w:hAnsi="Verdana" w:cs="Arial"/>
              </w:rPr>
            </w:pPr>
            <w:r w:rsidRPr="008D66E0">
              <w:rPr>
                <w:rFonts w:ascii="Verdana" w:hAnsi="Verdana" w:cs="Arial"/>
              </w:rPr>
              <w:t>Date last reviewed</w:t>
            </w:r>
          </w:p>
          <w:p w14:paraId="2E56B438" w14:textId="77777777" w:rsidR="0017326F" w:rsidRPr="008D66E0" w:rsidRDefault="0017326F" w:rsidP="0017326F">
            <w:pPr>
              <w:rPr>
                <w:rFonts w:ascii="Verdana" w:hAnsi="Verdana" w:cs="Arial"/>
              </w:rPr>
            </w:pPr>
          </w:p>
        </w:tc>
        <w:tc>
          <w:tcPr>
            <w:tcW w:w="5356" w:type="dxa"/>
            <w:tcBorders>
              <w:top w:val="nil"/>
              <w:left w:val="nil"/>
              <w:bottom w:val="single" w:sz="4" w:space="0" w:color="auto"/>
              <w:right w:val="single" w:sz="8" w:space="0" w:color="auto"/>
            </w:tcBorders>
            <w:shd w:val="clear" w:color="auto" w:fill="auto"/>
            <w:noWrap/>
            <w:vAlign w:val="bottom"/>
          </w:tcPr>
          <w:p w14:paraId="4F4C9418" w14:textId="77777777" w:rsidR="0017326F" w:rsidRPr="008D66E0" w:rsidRDefault="0017326F" w:rsidP="0017326F">
            <w:pPr>
              <w:rPr>
                <w:rFonts w:ascii="Verdana" w:hAnsi="Verdana" w:cs="Arial"/>
              </w:rPr>
            </w:pPr>
            <w:r>
              <w:rPr>
                <w:rFonts w:ascii="Verdana" w:hAnsi="Verdana" w:cs="Arial"/>
              </w:rPr>
              <w:t>July 2019</w:t>
            </w:r>
          </w:p>
        </w:tc>
      </w:tr>
      <w:tr w:rsidR="0017326F" w:rsidRPr="008D66E0" w14:paraId="0042FEB9" w14:textId="77777777" w:rsidTr="0017326F">
        <w:trPr>
          <w:trHeight w:val="694"/>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1D17D355" w14:textId="77777777" w:rsidR="0017326F" w:rsidRPr="008D66E0" w:rsidRDefault="0017326F" w:rsidP="0017326F">
            <w:pPr>
              <w:jc w:val="center"/>
              <w:rPr>
                <w:rFonts w:ascii="Verdana" w:hAnsi="Verdana" w:cs="Arial"/>
              </w:rPr>
            </w:pPr>
            <w:r w:rsidRPr="008D66E0">
              <w:rPr>
                <w:rFonts w:ascii="Verdana" w:hAnsi="Verdana" w:cs="Arial"/>
              </w:rPr>
              <w:t>7</w:t>
            </w:r>
          </w:p>
        </w:tc>
        <w:tc>
          <w:tcPr>
            <w:tcW w:w="3019" w:type="dxa"/>
            <w:tcBorders>
              <w:top w:val="nil"/>
              <w:left w:val="nil"/>
              <w:bottom w:val="single" w:sz="4" w:space="0" w:color="auto"/>
              <w:right w:val="single" w:sz="4" w:space="0" w:color="auto"/>
            </w:tcBorders>
            <w:shd w:val="clear" w:color="auto" w:fill="auto"/>
            <w:noWrap/>
            <w:vAlign w:val="bottom"/>
          </w:tcPr>
          <w:p w14:paraId="36133866" w14:textId="77777777" w:rsidR="0017326F" w:rsidRDefault="0017326F" w:rsidP="0017326F">
            <w:pPr>
              <w:rPr>
                <w:rFonts w:ascii="Verdana" w:hAnsi="Verdana" w:cs="Arial"/>
              </w:rPr>
            </w:pPr>
          </w:p>
          <w:p w14:paraId="1A6776B3" w14:textId="77777777" w:rsidR="0017326F" w:rsidRPr="008D66E0" w:rsidRDefault="0017326F" w:rsidP="0017326F">
            <w:pPr>
              <w:rPr>
                <w:rFonts w:ascii="Verdana" w:hAnsi="Verdana" w:cs="Arial"/>
              </w:rPr>
            </w:pPr>
            <w:r w:rsidRPr="008D66E0">
              <w:rPr>
                <w:rFonts w:ascii="Verdana" w:hAnsi="Verdana" w:cs="Arial"/>
              </w:rPr>
              <w:t>Amendment record</w:t>
            </w:r>
          </w:p>
          <w:p w14:paraId="0E417C1C" w14:textId="77777777" w:rsidR="0017326F" w:rsidRPr="008D66E0" w:rsidRDefault="0017326F" w:rsidP="0017326F">
            <w:pPr>
              <w:rPr>
                <w:rFonts w:ascii="Verdana" w:hAnsi="Verdana" w:cs="Arial"/>
              </w:rPr>
            </w:pPr>
          </w:p>
        </w:tc>
        <w:tc>
          <w:tcPr>
            <w:tcW w:w="5356" w:type="dxa"/>
            <w:tcBorders>
              <w:top w:val="nil"/>
              <w:left w:val="nil"/>
              <w:bottom w:val="single" w:sz="4" w:space="0" w:color="auto"/>
              <w:right w:val="single" w:sz="8" w:space="0" w:color="auto"/>
            </w:tcBorders>
            <w:shd w:val="clear" w:color="auto" w:fill="auto"/>
            <w:vAlign w:val="bottom"/>
          </w:tcPr>
          <w:p w14:paraId="0142F1CD" w14:textId="77777777" w:rsidR="0017326F" w:rsidRPr="008D66E0" w:rsidRDefault="0017326F" w:rsidP="0017326F">
            <w:pPr>
              <w:rPr>
                <w:rFonts w:ascii="Verdana" w:hAnsi="Verdana" w:cs="Arial"/>
              </w:rPr>
            </w:pPr>
            <w:r>
              <w:rPr>
                <w:rFonts w:ascii="Verdana" w:hAnsi="Verdana" w:cs="Arial"/>
              </w:rPr>
              <w:t>The policy was updated following the implementation of the Housing Scotland Act 2014.  We updated the bypass and suspension reasons and added in an additional consideration around home ownership.</w:t>
            </w:r>
          </w:p>
        </w:tc>
      </w:tr>
      <w:tr w:rsidR="0017326F" w:rsidRPr="008D66E0" w14:paraId="0A830940"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2532A9FF" w14:textId="77777777" w:rsidR="0017326F" w:rsidRPr="008D66E0" w:rsidRDefault="0017326F" w:rsidP="0017326F">
            <w:pPr>
              <w:jc w:val="center"/>
              <w:rPr>
                <w:rFonts w:ascii="Verdana" w:hAnsi="Verdana" w:cs="Arial"/>
              </w:rPr>
            </w:pPr>
            <w:r w:rsidRPr="008D66E0">
              <w:rPr>
                <w:rFonts w:ascii="Verdana" w:hAnsi="Verdana" w:cs="Arial"/>
              </w:rPr>
              <w:t>8</w:t>
            </w:r>
          </w:p>
        </w:tc>
        <w:tc>
          <w:tcPr>
            <w:tcW w:w="3019" w:type="dxa"/>
            <w:tcBorders>
              <w:top w:val="nil"/>
              <w:left w:val="nil"/>
              <w:bottom w:val="single" w:sz="4" w:space="0" w:color="auto"/>
              <w:right w:val="single" w:sz="4" w:space="0" w:color="auto"/>
            </w:tcBorders>
            <w:shd w:val="clear" w:color="auto" w:fill="auto"/>
            <w:noWrap/>
            <w:vAlign w:val="bottom"/>
          </w:tcPr>
          <w:p w14:paraId="23B04FC0" w14:textId="77777777" w:rsidR="0017326F" w:rsidRPr="008D66E0" w:rsidRDefault="0017326F" w:rsidP="0017326F">
            <w:pPr>
              <w:rPr>
                <w:rFonts w:ascii="Verdana" w:hAnsi="Verdana" w:cs="Arial"/>
              </w:rPr>
            </w:pPr>
            <w:r w:rsidRPr="008D66E0">
              <w:rPr>
                <w:rFonts w:ascii="Verdana" w:hAnsi="Verdana" w:cs="Arial"/>
              </w:rPr>
              <w:t>Next review date</w:t>
            </w:r>
          </w:p>
          <w:p w14:paraId="3DF037FD" w14:textId="77777777" w:rsidR="0017326F" w:rsidRPr="008D66E0" w:rsidRDefault="0017326F" w:rsidP="0017326F">
            <w:pPr>
              <w:rPr>
                <w:rFonts w:ascii="Verdana" w:hAnsi="Verdana" w:cs="Arial"/>
              </w:rPr>
            </w:pPr>
          </w:p>
        </w:tc>
        <w:tc>
          <w:tcPr>
            <w:tcW w:w="5356" w:type="dxa"/>
            <w:tcBorders>
              <w:top w:val="nil"/>
              <w:left w:val="nil"/>
              <w:bottom w:val="single" w:sz="4" w:space="0" w:color="auto"/>
              <w:right w:val="single" w:sz="8" w:space="0" w:color="auto"/>
            </w:tcBorders>
            <w:shd w:val="clear" w:color="auto" w:fill="auto"/>
            <w:noWrap/>
            <w:vAlign w:val="bottom"/>
          </w:tcPr>
          <w:p w14:paraId="43A0CA70" w14:textId="77777777" w:rsidR="0017326F" w:rsidRPr="008D66E0" w:rsidRDefault="0017326F" w:rsidP="0017326F">
            <w:pPr>
              <w:rPr>
                <w:rFonts w:ascii="Verdana" w:hAnsi="Verdana" w:cs="Arial"/>
              </w:rPr>
            </w:pPr>
            <w:r>
              <w:rPr>
                <w:rFonts w:ascii="Verdana" w:hAnsi="Verdana" w:cs="Arial"/>
              </w:rPr>
              <w:t>July 2022</w:t>
            </w:r>
          </w:p>
        </w:tc>
      </w:tr>
      <w:tr w:rsidR="0017326F" w:rsidRPr="008D66E0" w14:paraId="7BE9A0F5"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60069891" w14:textId="77777777" w:rsidR="0017326F" w:rsidRPr="008D66E0" w:rsidRDefault="0017326F" w:rsidP="0017326F">
            <w:pPr>
              <w:jc w:val="center"/>
              <w:rPr>
                <w:rFonts w:ascii="Verdana" w:hAnsi="Verdana" w:cs="Arial"/>
              </w:rPr>
            </w:pPr>
            <w:r w:rsidRPr="008D66E0">
              <w:rPr>
                <w:rFonts w:ascii="Verdana" w:hAnsi="Verdana" w:cs="Arial"/>
              </w:rPr>
              <w:t>9</w:t>
            </w:r>
          </w:p>
        </w:tc>
        <w:tc>
          <w:tcPr>
            <w:tcW w:w="3019" w:type="dxa"/>
            <w:tcBorders>
              <w:top w:val="nil"/>
              <w:left w:val="nil"/>
              <w:bottom w:val="single" w:sz="4" w:space="0" w:color="auto"/>
              <w:right w:val="single" w:sz="4" w:space="0" w:color="auto"/>
            </w:tcBorders>
            <w:shd w:val="clear" w:color="auto" w:fill="auto"/>
            <w:noWrap/>
            <w:vAlign w:val="bottom"/>
          </w:tcPr>
          <w:p w14:paraId="7817D4FB" w14:textId="77777777" w:rsidR="0017326F" w:rsidRPr="008D66E0" w:rsidRDefault="0017326F" w:rsidP="0017326F">
            <w:pPr>
              <w:rPr>
                <w:rFonts w:ascii="Verdana" w:hAnsi="Verdana" w:cs="Arial"/>
              </w:rPr>
            </w:pPr>
            <w:r w:rsidRPr="008D66E0">
              <w:rPr>
                <w:rFonts w:ascii="Verdana" w:hAnsi="Verdana" w:cs="Arial"/>
              </w:rPr>
              <w:t>Staff Consultation</w:t>
            </w:r>
          </w:p>
          <w:p w14:paraId="45528703" w14:textId="77777777" w:rsidR="0017326F" w:rsidRPr="008D66E0" w:rsidRDefault="0017326F" w:rsidP="0017326F">
            <w:pPr>
              <w:rPr>
                <w:rFonts w:ascii="Verdana" w:hAnsi="Verdana" w:cs="Arial"/>
              </w:rPr>
            </w:pPr>
          </w:p>
        </w:tc>
        <w:tc>
          <w:tcPr>
            <w:tcW w:w="5356" w:type="dxa"/>
            <w:tcBorders>
              <w:top w:val="nil"/>
              <w:left w:val="nil"/>
              <w:bottom w:val="single" w:sz="4" w:space="0" w:color="auto"/>
              <w:right w:val="single" w:sz="8" w:space="0" w:color="auto"/>
            </w:tcBorders>
            <w:shd w:val="clear" w:color="auto" w:fill="auto"/>
            <w:noWrap/>
            <w:vAlign w:val="bottom"/>
          </w:tcPr>
          <w:p w14:paraId="0A12523D" w14:textId="77777777" w:rsidR="0017326F" w:rsidRPr="008D66E0" w:rsidRDefault="0017326F" w:rsidP="0017326F">
            <w:pPr>
              <w:rPr>
                <w:rFonts w:ascii="Verdana" w:hAnsi="Verdana" w:cs="Arial"/>
              </w:rPr>
            </w:pPr>
            <w:r>
              <w:rPr>
                <w:rFonts w:ascii="Verdana" w:hAnsi="Verdana" w:cs="Arial"/>
              </w:rPr>
              <w:t>Yes</w:t>
            </w:r>
          </w:p>
        </w:tc>
      </w:tr>
      <w:tr w:rsidR="0017326F" w:rsidRPr="008D66E0" w14:paraId="4A98B157"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4CD0DD0D" w14:textId="77777777" w:rsidR="0017326F" w:rsidRPr="008D66E0" w:rsidRDefault="0017326F" w:rsidP="0017326F">
            <w:pPr>
              <w:jc w:val="center"/>
              <w:rPr>
                <w:rFonts w:ascii="Verdana" w:hAnsi="Verdana" w:cs="Arial"/>
              </w:rPr>
            </w:pPr>
            <w:r w:rsidRPr="008D66E0">
              <w:rPr>
                <w:rFonts w:ascii="Verdana" w:hAnsi="Verdana" w:cs="Arial"/>
              </w:rPr>
              <w:t>10</w:t>
            </w:r>
          </w:p>
        </w:tc>
        <w:tc>
          <w:tcPr>
            <w:tcW w:w="3019" w:type="dxa"/>
            <w:tcBorders>
              <w:top w:val="nil"/>
              <w:left w:val="nil"/>
              <w:bottom w:val="single" w:sz="4" w:space="0" w:color="auto"/>
              <w:right w:val="single" w:sz="4" w:space="0" w:color="auto"/>
            </w:tcBorders>
            <w:shd w:val="clear" w:color="auto" w:fill="auto"/>
            <w:noWrap/>
            <w:vAlign w:val="bottom"/>
          </w:tcPr>
          <w:p w14:paraId="03BD13EB" w14:textId="77777777" w:rsidR="0017326F" w:rsidRPr="008D66E0" w:rsidRDefault="0017326F" w:rsidP="0017326F">
            <w:pPr>
              <w:rPr>
                <w:rFonts w:ascii="Verdana" w:hAnsi="Verdana" w:cs="Arial"/>
              </w:rPr>
            </w:pPr>
            <w:r w:rsidRPr="008D66E0">
              <w:rPr>
                <w:rFonts w:ascii="Verdana" w:hAnsi="Verdana" w:cs="Arial"/>
              </w:rPr>
              <w:t>Other Services Consultation</w:t>
            </w:r>
          </w:p>
        </w:tc>
        <w:tc>
          <w:tcPr>
            <w:tcW w:w="5356" w:type="dxa"/>
            <w:tcBorders>
              <w:top w:val="nil"/>
              <w:left w:val="nil"/>
              <w:bottom w:val="single" w:sz="4" w:space="0" w:color="auto"/>
              <w:right w:val="single" w:sz="8" w:space="0" w:color="auto"/>
            </w:tcBorders>
            <w:shd w:val="clear" w:color="auto" w:fill="auto"/>
            <w:noWrap/>
            <w:vAlign w:val="bottom"/>
          </w:tcPr>
          <w:p w14:paraId="07B1C9D5" w14:textId="77777777" w:rsidR="0017326F" w:rsidRPr="008D66E0" w:rsidRDefault="0017326F" w:rsidP="0017326F">
            <w:pPr>
              <w:rPr>
                <w:rFonts w:ascii="Verdana" w:hAnsi="Verdana" w:cs="Arial"/>
              </w:rPr>
            </w:pPr>
          </w:p>
        </w:tc>
      </w:tr>
      <w:tr w:rsidR="0017326F" w:rsidRPr="008D66E0" w14:paraId="66C185E8"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5ED842F3" w14:textId="77777777" w:rsidR="0017326F" w:rsidRPr="008D66E0" w:rsidRDefault="0017326F" w:rsidP="0017326F">
            <w:pPr>
              <w:jc w:val="center"/>
              <w:rPr>
                <w:rFonts w:ascii="Verdana" w:hAnsi="Verdana" w:cs="Arial"/>
              </w:rPr>
            </w:pPr>
            <w:r w:rsidRPr="008D66E0">
              <w:rPr>
                <w:rFonts w:ascii="Verdana" w:hAnsi="Verdana" w:cs="Arial"/>
              </w:rPr>
              <w:t>11</w:t>
            </w:r>
          </w:p>
        </w:tc>
        <w:tc>
          <w:tcPr>
            <w:tcW w:w="3019" w:type="dxa"/>
            <w:tcBorders>
              <w:top w:val="nil"/>
              <w:left w:val="nil"/>
              <w:bottom w:val="single" w:sz="4" w:space="0" w:color="auto"/>
              <w:right w:val="single" w:sz="4" w:space="0" w:color="auto"/>
            </w:tcBorders>
            <w:shd w:val="clear" w:color="auto" w:fill="auto"/>
            <w:noWrap/>
            <w:vAlign w:val="bottom"/>
          </w:tcPr>
          <w:p w14:paraId="298D5725" w14:textId="77777777" w:rsidR="0017326F" w:rsidRPr="008D66E0" w:rsidRDefault="0017326F" w:rsidP="0017326F">
            <w:pPr>
              <w:rPr>
                <w:rFonts w:ascii="Verdana" w:hAnsi="Verdana" w:cs="Arial"/>
              </w:rPr>
            </w:pPr>
            <w:r w:rsidRPr="008D66E0">
              <w:rPr>
                <w:rFonts w:ascii="Verdana" w:hAnsi="Verdana" w:cs="Arial"/>
              </w:rPr>
              <w:t>Customer Consultation</w:t>
            </w:r>
          </w:p>
          <w:p w14:paraId="2E54EB60" w14:textId="77777777" w:rsidR="0017326F" w:rsidRPr="008D66E0" w:rsidRDefault="0017326F" w:rsidP="0017326F">
            <w:pPr>
              <w:rPr>
                <w:rFonts w:ascii="Verdana" w:hAnsi="Verdana" w:cs="Arial"/>
              </w:rPr>
            </w:pPr>
          </w:p>
        </w:tc>
        <w:tc>
          <w:tcPr>
            <w:tcW w:w="5356" w:type="dxa"/>
            <w:tcBorders>
              <w:top w:val="nil"/>
              <w:left w:val="nil"/>
              <w:bottom w:val="single" w:sz="4" w:space="0" w:color="auto"/>
              <w:right w:val="single" w:sz="8" w:space="0" w:color="auto"/>
            </w:tcBorders>
            <w:shd w:val="clear" w:color="auto" w:fill="auto"/>
            <w:noWrap/>
            <w:vAlign w:val="bottom"/>
          </w:tcPr>
          <w:p w14:paraId="0AD69FEA" w14:textId="77777777" w:rsidR="0017326F" w:rsidRPr="008D66E0" w:rsidRDefault="0017326F" w:rsidP="0017326F">
            <w:pPr>
              <w:rPr>
                <w:rFonts w:ascii="Verdana" w:hAnsi="Verdana" w:cs="Arial"/>
              </w:rPr>
            </w:pPr>
            <w:r>
              <w:rPr>
                <w:rFonts w:ascii="Verdana" w:hAnsi="Verdana" w:cs="Arial"/>
              </w:rPr>
              <w:t>We consulted customers about proposed changes to the allocation policy in relation to the Housing Scotland Act 2014</w:t>
            </w:r>
          </w:p>
        </w:tc>
      </w:tr>
      <w:tr w:rsidR="0017326F" w:rsidRPr="008D66E0" w14:paraId="2425242F" w14:textId="77777777" w:rsidTr="0017326F">
        <w:trPr>
          <w:trHeight w:val="18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293B1470" w14:textId="77777777" w:rsidR="0017326F" w:rsidRPr="008D66E0" w:rsidRDefault="0017326F" w:rsidP="0017326F">
            <w:pPr>
              <w:jc w:val="center"/>
              <w:rPr>
                <w:rFonts w:ascii="Verdana" w:hAnsi="Verdana" w:cs="Arial"/>
              </w:rPr>
            </w:pPr>
            <w:r w:rsidRPr="008D66E0">
              <w:rPr>
                <w:rFonts w:ascii="Verdana" w:hAnsi="Verdana" w:cs="Arial"/>
              </w:rPr>
              <w:lastRenderedPageBreak/>
              <w:t>12</w:t>
            </w:r>
          </w:p>
        </w:tc>
        <w:tc>
          <w:tcPr>
            <w:tcW w:w="3019" w:type="dxa"/>
            <w:tcBorders>
              <w:top w:val="nil"/>
              <w:left w:val="nil"/>
              <w:bottom w:val="single" w:sz="4" w:space="0" w:color="auto"/>
              <w:right w:val="single" w:sz="4" w:space="0" w:color="auto"/>
            </w:tcBorders>
            <w:shd w:val="clear" w:color="auto" w:fill="auto"/>
            <w:vAlign w:val="bottom"/>
          </w:tcPr>
          <w:p w14:paraId="5A8BC987" w14:textId="77777777" w:rsidR="0017326F" w:rsidRPr="008D66E0" w:rsidRDefault="0017326F" w:rsidP="0017326F">
            <w:pPr>
              <w:rPr>
                <w:rFonts w:ascii="Verdana" w:hAnsi="Verdana" w:cs="Arial"/>
              </w:rPr>
            </w:pPr>
            <w:r w:rsidRPr="008D66E0">
              <w:rPr>
                <w:rFonts w:ascii="Verdana" w:hAnsi="Verdana" w:cs="Arial"/>
              </w:rPr>
              <w:t>Equality Impact Assessment: insert priority as agreed with E/D team, insert start date, completion date and published date. Insert date copy of EIA sent to E/D team.</w:t>
            </w:r>
          </w:p>
        </w:tc>
        <w:tc>
          <w:tcPr>
            <w:tcW w:w="5356" w:type="dxa"/>
            <w:tcBorders>
              <w:top w:val="nil"/>
              <w:left w:val="nil"/>
              <w:bottom w:val="single" w:sz="4" w:space="0" w:color="auto"/>
              <w:right w:val="single" w:sz="8" w:space="0" w:color="auto"/>
            </w:tcBorders>
            <w:shd w:val="clear" w:color="auto" w:fill="auto"/>
            <w:noWrap/>
            <w:vAlign w:val="bottom"/>
          </w:tcPr>
          <w:p w14:paraId="3FBF2CC4" w14:textId="77777777" w:rsidR="0017326F" w:rsidRPr="008D66E0" w:rsidRDefault="0017326F" w:rsidP="0017326F">
            <w:pPr>
              <w:rPr>
                <w:rFonts w:ascii="Verdana" w:hAnsi="Verdana" w:cs="Arial"/>
              </w:rPr>
            </w:pPr>
            <w:r w:rsidRPr="008D66E0">
              <w:rPr>
                <w:rFonts w:ascii="Verdana" w:hAnsi="Verdana" w:cs="Arial"/>
              </w:rPr>
              <w:t xml:space="preserve">Specific EIA not carried out. Part of Edinburgh common housing register and </w:t>
            </w:r>
            <w:proofErr w:type="spellStart"/>
            <w:r w:rsidRPr="008D66E0">
              <w:rPr>
                <w:rFonts w:ascii="Verdana" w:hAnsi="Verdana" w:cs="Arial"/>
              </w:rPr>
              <w:t>EdIndex</w:t>
            </w:r>
            <w:proofErr w:type="spellEnd"/>
            <w:r w:rsidRPr="008D66E0">
              <w:rPr>
                <w:rFonts w:ascii="Verdana" w:hAnsi="Verdana" w:cs="Arial"/>
              </w:rPr>
              <w:t>, the body who oversee the register have carried out an EIA.</w:t>
            </w:r>
          </w:p>
        </w:tc>
      </w:tr>
      <w:tr w:rsidR="0017326F" w:rsidRPr="008D66E0" w14:paraId="768EBFA7" w14:textId="77777777" w:rsidTr="0017326F">
        <w:trPr>
          <w:trHeight w:val="6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3FE9F5C4" w14:textId="77777777" w:rsidR="0017326F" w:rsidRPr="008D66E0" w:rsidRDefault="0017326F" w:rsidP="0017326F">
            <w:pPr>
              <w:jc w:val="center"/>
              <w:rPr>
                <w:rFonts w:ascii="Verdana" w:hAnsi="Verdana" w:cs="Arial"/>
              </w:rPr>
            </w:pPr>
            <w:r w:rsidRPr="008D66E0">
              <w:rPr>
                <w:rFonts w:ascii="Verdana" w:hAnsi="Verdana" w:cs="Arial"/>
              </w:rPr>
              <w:t>13</w:t>
            </w:r>
          </w:p>
        </w:tc>
        <w:tc>
          <w:tcPr>
            <w:tcW w:w="3019" w:type="dxa"/>
            <w:tcBorders>
              <w:top w:val="nil"/>
              <w:left w:val="nil"/>
              <w:bottom w:val="single" w:sz="4" w:space="0" w:color="auto"/>
              <w:right w:val="single" w:sz="4" w:space="0" w:color="auto"/>
            </w:tcBorders>
            <w:shd w:val="clear" w:color="auto" w:fill="auto"/>
            <w:vAlign w:val="bottom"/>
          </w:tcPr>
          <w:p w14:paraId="0D86401D" w14:textId="77777777" w:rsidR="0017326F" w:rsidRPr="008D66E0" w:rsidRDefault="0017326F" w:rsidP="0017326F">
            <w:pPr>
              <w:rPr>
                <w:rFonts w:ascii="Verdana" w:hAnsi="Verdana" w:cs="Arial"/>
              </w:rPr>
            </w:pPr>
            <w:r w:rsidRPr="008D66E0">
              <w:rPr>
                <w:rFonts w:ascii="Verdana" w:hAnsi="Verdana" w:cs="Arial"/>
              </w:rPr>
              <w:t>Confirm that document meets current legislative requirements</w:t>
            </w:r>
          </w:p>
        </w:tc>
        <w:tc>
          <w:tcPr>
            <w:tcW w:w="5356" w:type="dxa"/>
            <w:tcBorders>
              <w:top w:val="nil"/>
              <w:left w:val="nil"/>
              <w:bottom w:val="single" w:sz="4" w:space="0" w:color="auto"/>
              <w:right w:val="single" w:sz="8" w:space="0" w:color="auto"/>
            </w:tcBorders>
            <w:shd w:val="clear" w:color="auto" w:fill="auto"/>
            <w:noWrap/>
            <w:vAlign w:val="bottom"/>
          </w:tcPr>
          <w:p w14:paraId="72565F31" w14:textId="77777777" w:rsidR="0017326F" w:rsidRPr="008D66E0" w:rsidRDefault="0017326F" w:rsidP="0017326F">
            <w:pPr>
              <w:rPr>
                <w:rFonts w:ascii="Verdana" w:hAnsi="Verdana" w:cs="Arial"/>
              </w:rPr>
            </w:pPr>
            <w:r w:rsidRPr="008D66E0">
              <w:rPr>
                <w:rFonts w:ascii="Verdana" w:hAnsi="Verdana" w:cs="Arial"/>
              </w:rPr>
              <w:t>Yes</w:t>
            </w:r>
          </w:p>
        </w:tc>
      </w:tr>
      <w:tr w:rsidR="0017326F" w:rsidRPr="008D66E0" w14:paraId="5F3E7A20" w14:textId="77777777" w:rsidTr="0017326F">
        <w:trPr>
          <w:trHeight w:val="6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5D5B5663" w14:textId="77777777" w:rsidR="0017326F" w:rsidRPr="008D66E0" w:rsidRDefault="0017326F" w:rsidP="0017326F">
            <w:pPr>
              <w:jc w:val="center"/>
              <w:rPr>
                <w:rFonts w:ascii="Verdana" w:hAnsi="Verdana" w:cs="Arial"/>
              </w:rPr>
            </w:pPr>
            <w:r w:rsidRPr="008D66E0">
              <w:rPr>
                <w:rFonts w:ascii="Verdana" w:hAnsi="Verdana" w:cs="Arial"/>
              </w:rPr>
              <w:t>14</w:t>
            </w:r>
          </w:p>
        </w:tc>
        <w:tc>
          <w:tcPr>
            <w:tcW w:w="3019" w:type="dxa"/>
            <w:tcBorders>
              <w:top w:val="nil"/>
              <w:left w:val="nil"/>
              <w:bottom w:val="single" w:sz="4" w:space="0" w:color="auto"/>
              <w:right w:val="single" w:sz="4" w:space="0" w:color="auto"/>
            </w:tcBorders>
            <w:shd w:val="clear" w:color="auto" w:fill="auto"/>
            <w:vAlign w:val="bottom"/>
          </w:tcPr>
          <w:p w14:paraId="140E0363" w14:textId="77777777" w:rsidR="0017326F" w:rsidRPr="008D66E0" w:rsidRDefault="0017326F" w:rsidP="0017326F">
            <w:pPr>
              <w:rPr>
                <w:rFonts w:ascii="Verdana" w:hAnsi="Verdana" w:cs="Arial"/>
              </w:rPr>
            </w:pPr>
            <w:r w:rsidRPr="008D66E0">
              <w:rPr>
                <w:rFonts w:ascii="Verdana" w:hAnsi="Verdana" w:cs="Arial"/>
              </w:rPr>
              <w:t>Confirm that VFM implications have been assessed</w:t>
            </w:r>
          </w:p>
        </w:tc>
        <w:tc>
          <w:tcPr>
            <w:tcW w:w="5356" w:type="dxa"/>
            <w:tcBorders>
              <w:top w:val="nil"/>
              <w:left w:val="nil"/>
              <w:bottom w:val="single" w:sz="4" w:space="0" w:color="auto"/>
              <w:right w:val="single" w:sz="8" w:space="0" w:color="auto"/>
            </w:tcBorders>
            <w:shd w:val="clear" w:color="auto" w:fill="auto"/>
            <w:noWrap/>
            <w:vAlign w:val="bottom"/>
          </w:tcPr>
          <w:p w14:paraId="78A4A442" w14:textId="77777777" w:rsidR="0017326F" w:rsidRPr="008D66E0" w:rsidRDefault="0017326F" w:rsidP="0017326F">
            <w:pPr>
              <w:rPr>
                <w:rFonts w:ascii="Verdana" w:hAnsi="Verdana" w:cs="Arial"/>
              </w:rPr>
            </w:pPr>
            <w:r w:rsidRPr="008D66E0">
              <w:rPr>
                <w:rFonts w:ascii="Verdana" w:hAnsi="Verdana" w:cs="Arial"/>
              </w:rPr>
              <w:t>Yes</w:t>
            </w:r>
          </w:p>
        </w:tc>
      </w:tr>
      <w:tr w:rsidR="0017326F" w:rsidRPr="008D66E0" w14:paraId="21111E0E" w14:textId="77777777" w:rsidTr="0017326F">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7AE00B18" w14:textId="77777777" w:rsidR="0017326F" w:rsidRPr="008D66E0" w:rsidRDefault="0017326F" w:rsidP="0017326F">
            <w:pPr>
              <w:jc w:val="center"/>
              <w:rPr>
                <w:rFonts w:ascii="Verdana" w:hAnsi="Verdana" w:cs="Arial"/>
              </w:rPr>
            </w:pPr>
            <w:r w:rsidRPr="008D66E0">
              <w:rPr>
                <w:rFonts w:ascii="Verdana" w:hAnsi="Verdana" w:cs="Arial"/>
              </w:rPr>
              <w:t>15</w:t>
            </w:r>
          </w:p>
        </w:tc>
        <w:tc>
          <w:tcPr>
            <w:tcW w:w="3019" w:type="dxa"/>
            <w:tcBorders>
              <w:top w:val="nil"/>
              <w:left w:val="nil"/>
              <w:bottom w:val="single" w:sz="4" w:space="0" w:color="auto"/>
              <w:right w:val="single" w:sz="4" w:space="0" w:color="auto"/>
            </w:tcBorders>
            <w:shd w:val="clear" w:color="auto" w:fill="auto"/>
            <w:vAlign w:val="bottom"/>
          </w:tcPr>
          <w:p w14:paraId="00168006" w14:textId="77777777" w:rsidR="0017326F" w:rsidRPr="008D66E0" w:rsidRDefault="0017326F" w:rsidP="0017326F">
            <w:pPr>
              <w:rPr>
                <w:rFonts w:ascii="Verdana" w:hAnsi="Verdana" w:cs="Arial"/>
              </w:rPr>
            </w:pPr>
            <w:r w:rsidRPr="008D66E0">
              <w:rPr>
                <w:rFonts w:ascii="Verdana" w:hAnsi="Verdana" w:cs="Arial"/>
              </w:rPr>
              <w:t>Further Information/Comments</w:t>
            </w:r>
          </w:p>
        </w:tc>
        <w:tc>
          <w:tcPr>
            <w:tcW w:w="5356" w:type="dxa"/>
            <w:tcBorders>
              <w:top w:val="nil"/>
              <w:left w:val="nil"/>
              <w:bottom w:val="single" w:sz="4" w:space="0" w:color="auto"/>
              <w:right w:val="single" w:sz="8" w:space="0" w:color="auto"/>
            </w:tcBorders>
            <w:shd w:val="clear" w:color="auto" w:fill="auto"/>
            <w:vAlign w:val="bottom"/>
          </w:tcPr>
          <w:p w14:paraId="7A3A13A8" w14:textId="77777777" w:rsidR="0017326F" w:rsidRPr="008D66E0" w:rsidRDefault="0017326F" w:rsidP="0017326F">
            <w:pPr>
              <w:rPr>
                <w:rFonts w:ascii="Verdana" w:hAnsi="Verdana" w:cs="Arial"/>
              </w:rPr>
            </w:pPr>
          </w:p>
        </w:tc>
      </w:tr>
      <w:tr w:rsidR="0017326F" w:rsidRPr="008D66E0" w14:paraId="1F392D20" w14:textId="77777777" w:rsidTr="0017326F">
        <w:trPr>
          <w:trHeight w:val="1185"/>
        </w:trPr>
        <w:tc>
          <w:tcPr>
            <w:tcW w:w="1140" w:type="dxa"/>
            <w:tcBorders>
              <w:top w:val="nil"/>
              <w:left w:val="single" w:sz="8" w:space="0" w:color="auto"/>
              <w:bottom w:val="single" w:sz="4" w:space="0" w:color="auto"/>
              <w:right w:val="single" w:sz="4" w:space="0" w:color="auto"/>
            </w:tcBorders>
            <w:shd w:val="clear" w:color="auto" w:fill="auto"/>
            <w:noWrap/>
            <w:vAlign w:val="bottom"/>
          </w:tcPr>
          <w:p w14:paraId="28BAB051" w14:textId="77777777" w:rsidR="0017326F" w:rsidRPr="008D66E0" w:rsidRDefault="0017326F" w:rsidP="0017326F">
            <w:pPr>
              <w:jc w:val="center"/>
              <w:rPr>
                <w:rFonts w:ascii="Verdana" w:hAnsi="Verdana" w:cs="Arial"/>
              </w:rPr>
            </w:pPr>
            <w:r w:rsidRPr="008D66E0">
              <w:rPr>
                <w:rFonts w:ascii="Verdana" w:hAnsi="Verdana" w:cs="Arial"/>
              </w:rPr>
              <w:t>16</w:t>
            </w:r>
          </w:p>
        </w:tc>
        <w:tc>
          <w:tcPr>
            <w:tcW w:w="3019" w:type="dxa"/>
            <w:tcBorders>
              <w:top w:val="nil"/>
              <w:left w:val="nil"/>
              <w:bottom w:val="single" w:sz="4" w:space="0" w:color="auto"/>
              <w:right w:val="single" w:sz="4" w:space="0" w:color="auto"/>
            </w:tcBorders>
            <w:shd w:val="clear" w:color="auto" w:fill="auto"/>
            <w:vAlign w:val="bottom"/>
          </w:tcPr>
          <w:p w14:paraId="1D0AD3DE" w14:textId="77777777" w:rsidR="0017326F" w:rsidRPr="008D66E0" w:rsidRDefault="0017326F" w:rsidP="0017326F">
            <w:pPr>
              <w:rPr>
                <w:rFonts w:ascii="Verdana" w:hAnsi="Verdana" w:cs="Arial"/>
              </w:rPr>
            </w:pPr>
            <w:r w:rsidRPr="008D66E0">
              <w:rPr>
                <w:rFonts w:ascii="Verdana" w:hAnsi="Verdana" w:cs="Arial"/>
              </w:rPr>
              <w:t xml:space="preserve">Sign </w:t>
            </w:r>
            <w:proofErr w:type="gramStart"/>
            <w:r w:rsidRPr="008D66E0">
              <w:rPr>
                <w:rFonts w:ascii="Verdana" w:hAnsi="Verdana" w:cs="Arial"/>
              </w:rPr>
              <w:t>off of</w:t>
            </w:r>
            <w:proofErr w:type="gramEnd"/>
            <w:r w:rsidRPr="008D66E0">
              <w:rPr>
                <w:rFonts w:ascii="Verdana" w:hAnsi="Verdana" w:cs="Arial"/>
              </w:rPr>
              <w:t xml:space="preserve"> statement by Author and Service Lead: name and date</w:t>
            </w:r>
          </w:p>
        </w:tc>
        <w:tc>
          <w:tcPr>
            <w:tcW w:w="5356" w:type="dxa"/>
            <w:tcBorders>
              <w:top w:val="nil"/>
              <w:left w:val="nil"/>
              <w:bottom w:val="single" w:sz="4" w:space="0" w:color="auto"/>
              <w:right w:val="single" w:sz="8" w:space="0" w:color="auto"/>
            </w:tcBorders>
            <w:shd w:val="clear" w:color="auto" w:fill="auto"/>
            <w:vAlign w:val="bottom"/>
          </w:tcPr>
          <w:p w14:paraId="436EA737" w14:textId="77777777" w:rsidR="0017326F" w:rsidRDefault="0017326F" w:rsidP="0017326F">
            <w:pPr>
              <w:rPr>
                <w:rFonts w:ascii="Verdana" w:hAnsi="Verdana" w:cs="Arial"/>
              </w:rPr>
            </w:pPr>
            <w:r>
              <w:rPr>
                <w:rFonts w:ascii="Verdana" w:hAnsi="Verdana" w:cs="Arial"/>
              </w:rPr>
              <w:t xml:space="preserve">Gill Mackay </w:t>
            </w:r>
          </w:p>
          <w:p w14:paraId="0711D255" w14:textId="77777777" w:rsidR="0017326F" w:rsidRDefault="0017326F" w:rsidP="0017326F">
            <w:pPr>
              <w:rPr>
                <w:rFonts w:ascii="Verdana" w:hAnsi="Verdana" w:cs="Arial"/>
              </w:rPr>
            </w:pPr>
            <w:r>
              <w:rPr>
                <w:rFonts w:ascii="Verdana" w:hAnsi="Verdana" w:cs="Arial"/>
              </w:rPr>
              <w:t>Sarah Ogden</w:t>
            </w:r>
          </w:p>
          <w:p w14:paraId="51BEC931" w14:textId="77777777" w:rsidR="0017326F" w:rsidRPr="008D66E0" w:rsidRDefault="0017326F" w:rsidP="0017326F">
            <w:pPr>
              <w:rPr>
                <w:rFonts w:ascii="Verdana" w:hAnsi="Verdana" w:cs="Arial"/>
              </w:rPr>
            </w:pPr>
            <w:r>
              <w:rPr>
                <w:rFonts w:ascii="Verdana" w:hAnsi="Verdana" w:cs="Arial"/>
              </w:rPr>
              <w:t>22 July 2019</w:t>
            </w:r>
          </w:p>
        </w:tc>
      </w:tr>
    </w:tbl>
    <w:p w14:paraId="6F84F3AC" w14:textId="77777777" w:rsidR="0017326F" w:rsidRPr="008D66E0" w:rsidRDefault="0017326F" w:rsidP="0017326F">
      <w:pPr>
        <w:rPr>
          <w:rFonts w:ascii="Verdana" w:hAnsi="Verdana"/>
        </w:rPr>
      </w:pPr>
    </w:p>
    <w:p w14:paraId="5A84FF86" w14:textId="77777777" w:rsidR="0017326F" w:rsidRPr="008D66E0" w:rsidRDefault="0017326F" w:rsidP="0017326F">
      <w:pPr>
        <w:jc w:val="both"/>
        <w:rPr>
          <w:rFonts w:ascii="Verdana" w:hAnsi="Verdana" w:cs="Arial"/>
        </w:rPr>
      </w:pPr>
    </w:p>
    <w:p w14:paraId="3B4BA334" w14:textId="77777777" w:rsidR="0017326F" w:rsidRPr="008D66E0" w:rsidRDefault="0017326F" w:rsidP="0017326F">
      <w:pPr>
        <w:jc w:val="both"/>
        <w:rPr>
          <w:rFonts w:ascii="Verdana" w:hAnsi="Verdana" w:cs="Arial"/>
        </w:rPr>
      </w:pPr>
    </w:p>
    <w:p w14:paraId="5FC0CE77" w14:textId="77777777" w:rsidR="0017326F" w:rsidRPr="00927270" w:rsidRDefault="0017326F" w:rsidP="0017326F">
      <w:pPr>
        <w:rPr>
          <w:rFonts w:ascii="Verdana" w:hAnsi="Verdana"/>
        </w:rPr>
      </w:pPr>
    </w:p>
    <w:p w14:paraId="02BD9D80" w14:textId="77777777" w:rsidR="0017326F" w:rsidRPr="005C248C" w:rsidRDefault="0017326F" w:rsidP="0017326F"/>
    <w:p w14:paraId="3E392790" w14:textId="77777777" w:rsidR="005B4711" w:rsidRDefault="005B4711"/>
    <w:sectPr w:rsidR="005B471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EA8F9" w14:textId="77777777" w:rsidR="00705C8B" w:rsidRDefault="00705C8B">
      <w:pPr>
        <w:spacing w:after="0" w:line="240" w:lineRule="auto"/>
      </w:pPr>
      <w:r>
        <w:separator/>
      </w:r>
    </w:p>
  </w:endnote>
  <w:endnote w:type="continuationSeparator" w:id="0">
    <w:p w14:paraId="1109A1AB" w14:textId="77777777" w:rsidR="00705C8B" w:rsidRDefault="007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1437286"/>
      <w:docPartObj>
        <w:docPartGallery w:val="Page Numbers (Bottom of Page)"/>
        <w:docPartUnique/>
      </w:docPartObj>
    </w:sdtPr>
    <w:sdtEndPr>
      <w:rPr>
        <w:noProof/>
      </w:rPr>
    </w:sdtEndPr>
    <w:sdtContent>
      <w:p w14:paraId="2CDB1E0F" w14:textId="77777777" w:rsidR="009975EF" w:rsidRDefault="009975EF">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6D1CEB0E" w14:textId="77777777" w:rsidR="009975EF" w:rsidRDefault="0099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52B1D" w14:textId="77777777" w:rsidR="00705C8B" w:rsidRDefault="00705C8B">
      <w:pPr>
        <w:spacing w:after="0" w:line="240" w:lineRule="auto"/>
      </w:pPr>
      <w:r>
        <w:separator/>
      </w:r>
    </w:p>
  </w:footnote>
  <w:footnote w:type="continuationSeparator" w:id="0">
    <w:p w14:paraId="229C852C" w14:textId="77777777" w:rsidR="00705C8B" w:rsidRDefault="00705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41784"/>
    <w:multiLevelType w:val="multilevel"/>
    <w:tmpl w:val="7FC08ACA"/>
    <w:lvl w:ilvl="0">
      <w:start w:val="1"/>
      <w:numFmt w:val="decimal"/>
      <w:lvlText w:val="%1."/>
      <w:lvlJc w:val="left"/>
      <w:pPr>
        <w:ind w:left="360" w:hanging="360"/>
      </w:pPr>
      <w:rPr>
        <w:rFonts w:ascii="Verdana" w:hAnsi="Verdana"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73B95"/>
    <w:multiLevelType w:val="hybridMultilevel"/>
    <w:tmpl w:val="23888406"/>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73763"/>
    <w:multiLevelType w:val="hybridMultilevel"/>
    <w:tmpl w:val="D8E090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A5631B"/>
    <w:multiLevelType w:val="hybridMultilevel"/>
    <w:tmpl w:val="7F60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D5AE3"/>
    <w:multiLevelType w:val="hybridMultilevel"/>
    <w:tmpl w:val="C020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729DE"/>
    <w:multiLevelType w:val="hybridMultilevel"/>
    <w:tmpl w:val="B8EA7804"/>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E5DCE"/>
    <w:multiLevelType w:val="multilevel"/>
    <w:tmpl w:val="46F0E29C"/>
    <w:lvl w:ilvl="0">
      <w:start w:val="2"/>
      <w:numFmt w:val="decimal"/>
      <w:lvlText w:val="%1"/>
      <w:lvlJc w:val="left"/>
      <w:pPr>
        <w:ind w:left="420" w:hanging="420"/>
      </w:pPr>
      <w:rPr>
        <w:rFonts w:hint="default"/>
        <w:color w:val="FF0000"/>
        <w:sz w:val="24"/>
      </w:rPr>
    </w:lvl>
    <w:lvl w:ilvl="1">
      <w:start w:val="2"/>
      <w:numFmt w:val="decimal"/>
      <w:lvlText w:val="%1.%2"/>
      <w:lvlJc w:val="left"/>
      <w:pPr>
        <w:ind w:left="720" w:hanging="720"/>
      </w:pPr>
      <w:rPr>
        <w:rFonts w:hint="default"/>
        <w:color w:val="auto"/>
        <w:sz w:val="24"/>
      </w:rPr>
    </w:lvl>
    <w:lvl w:ilvl="2">
      <w:start w:val="1"/>
      <w:numFmt w:val="decimal"/>
      <w:lvlText w:val="%1.%2.%3"/>
      <w:lvlJc w:val="left"/>
      <w:pPr>
        <w:ind w:left="1080" w:hanging="1080"/>
      </w:pPr>
      <w:rPr>
        <w:rFonts w:hint="default"/>
        <w:color w:val="FF0000"/>
        <w:sz w:val="24"/>
      </w:rPr>
    </w:lvl>
    <w:lvl w:ilvl="3">
      <w:start w:val="1"/>
      <w:numFmt w:val="decimal"/>
      <w:lvlText w:val="%1.%2.%3.%4"/>
      <w:lvlJc w:val="left"/>
      <w:pPr>
        <w:ind w:left="1800" w:hanging="1800"/>
      </w:pPr>
      <w:rPr>
        <w:rFonts w:hint="default"/>
        <w:color w:val="FF0000"/>
        <w:sz w:val="24"/>
      </w:rPr>
    </w:lvl>
    <w:lvl w:ilvl="4">
      <w:start w:val="1"/>
      <w:numFmt w:val="decimal"/>
      <w:lvlText w:val="%1.%2.%3.%4.%5"/>
      <w:lvlJc w:val="left"/>
      <w:pPr>
        <w:ind w:left="2160" w:hanging="2160"/>
      </w:pPr>
      <w:rPr>
        <w:rFonts w:hint="default"/>
        <w:color w:val="FF0000"/>
        <w:sz w:val="24"/>
      </w:rPr>
    </w:lvl>
    <w:lvl w:ilvl="5">
      <w:start w:val="1"/>
      <w:numFmt w:val="decimal"/>
      <w:lvlText w:val="%1.%2.%3.%4.%5.%6"/>
      <w:lvlJc w:val="left"/>
      <w:pPr>
        <w:ind w:left="2520" w:hanging="2520"/>
      </w:pPr>
      <w:rPr>
        <w:rFonts w:hint="default"/>
        <w:color w:val="FF0000"/>
        <w:sz w:val="24"/>
      </w:rPr>
    </w:lvl>
    <w:lvl w:ilvl="6">
      <w:start w:val="1"/>
      <w:numFmt w:val="decimal"/>
      <w:lvlText w:val="%1.%2.%3.%4.%5.%6.%7"/>
      <w:lvlJc w:val="left"/>
      <w:pPr>
        <w:ind w:left="2880" w:hanging="2880"/>
      </w:pPr>
      <w:rPr>
        <w:rFonts w:hint="default"/>
        <w:color w:val="FF0000"/>
        <w:sz w:val="24"/>
      </w:rPr>
    </w:lvl>
    <w:lvl w:ilvl="7">
      <w:start w:val="1"/>
      <w:numFmt w:val="decimal"/>
      <w:lvlText w:val="%1.%2.%3.%4.%5.%6.%7.%8"/>
      <w:lvlJc w:val="left"/>
      <w:pPr>
        <w:ind w:left="3240" w:hanging="3240"/>
      </w:pPr>
      <w:rPr>
        <w:rFonts w:hint="default"/>
        <w:color w:val="FF0000"/>
        <w:sz w:val="24"/>
      </w:rPr>
    </w:lvl>
    <w:lvl w:ilvl="8">
      <w:start w:val="1"/>
      <w:numFmt w:val="decimal"/>
      <w:lvlText w:val="%1.%2.%3.%4.%5.%6.%7.%8.%9"/>
      <w:lvlJc w:val="left"/>
      <w:pPr>
        <w:ind w:left="3600" w:hanging="3600"/>
      </w:pPr>
      <w:rPr>
        <w:rFonts w:hint="default"/>
        <w:color w:val="FF0000"/>
        <w:sz w:val="24"/>
      </w:rPr>
    </w:lvl>
  </w:abstractNum>
  <w:abstractNum w:abstractNumId="7" w15:restartNumberingAfterBreak="0">
    <w:nsid w:val="135F493A"/>
    <w:multiLevelType w:val="hybridMultilevel"/>
    <w:tmpl w:val="CDAE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900D3"/>
    <w:multiLevelType w:val="hybridMultilevel"/>
    <w:tmpl w:val="4740C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95505"/>
    <w:multiLevelType w:val="multilevel"/>
    <w:tmpl w:val="0182222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194712"/>
    <w:multiLevelType w:val="multilevel"/>
    <w:tmpl w:val="C8586372"/>
    <w:lvl w:ilvl="0">
      <w:start w:val="5"/>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color w:val="FF0000"/>
      </w:rPr>
    </w:lvl>
    <w:lvl w:ilvl="2">
      <w:start w:val="1"/>
      <w:numFmt w:val="decimal"/>
      <w:lvlText w:val="%1.%2.%3"/>
      <w:lvlJc w:val="left"/>
      <w:pPr>
        <w:ind w:left="2520" w:hanging="1080"/>
      </w:pPr>
      <w:rPr>
        <w:rFonts w:hint="default"/>
        <w:color w:val="FF0000"/>
      </w:rPr>
    </w:lvl>
    <w:lvl w:ilvl="3">
      <w:start w:val="1"/>
      <w:numFmt w:val="decimal"/>
      <w:lvlText w:val="%1.%2.%3.%4"/>
      <w:lvlJc w:val="left"/>
      <w:pPr>
        <w:ind w:left="3600" w:hanging="1440"/>
      </w:pPr>
      <w:rPr>
        <w:rFonts w:hint="default"/>
        <w:color w:val="FF0000"/>
      </w:rPr>
    </w:lvl>
    <w:lvl w:ilvl="4">
      <w:start w:val="1"/>
      <w:numFmt w:val="decimal"/>
      <w:lvlText w:val="%1.%2.%3.%4.%5"/>
      <w:lvlJc w:val="left"/>
      <w:pPr>
        <w:ind w:left="4320" w:hanging="1440"/>
      </w:pPr>
      <w:rPr>
        <w:rFonts w:hint="default"/>
        <w:color w:val="FF0000"/>
      </w:rPr>
    </w:lvl>
    <w:lvl w:ilvl="5">
      <w:start w:val="1"/>
      <w:numFmt w:val="decimal"/>
      <w:lvlText w:val="%1.%2.%3.%4.%5.%6"/>
      <w:lvlJc w:val="left"/>
      <w:pPr>
        <w:ind w:left="5400" w:hanging="1800"/>
      </w:pPr>
      <w:rPr>
        <w:rFonts w:hint="default"/>
        <w:color w:val="FF0000"/>
      </w:rPr>
    </w:lvl>
    <w:lvl w:ilvl="6">
      <w:start w:val="1"/>
      <w:numFmt w:val="decimal"/>
      <w:lvlText w:val="%1.%2.%3.%4.%5.%6.%7"/>
      <w:lvlJc w:val="left"/>
      <w:pPr>
        <w:ind w:left="6480" w:hanging="2160"/>
      </w:pPr>
      <w:rPr>
        <w:rFonts w:hint="default"/>
        <w:color w:val="FF0000"/>
      </w:rPr>
    </w:lvl>
    <w:lvl w:ilvl="7">
      <w:start w:val="1"/>
      <w:numFmt w:val="decimal"/>
      <w:lvlText w:val="%1.%2.%3.%4.%5.%6.%7.%8"/>
      <w:lvlJc w:val="left"/>
      <w:pPr>
        <w:ind w:left="7560" w:hanging="2520"/>
      </w:pPr>
      <w:rPr>
        <w:rFonts w:hint="default"/>
        <w:color w:val="FF0000"/>
      </w:rPr>
    </w:lvl>
    <w:lvl w:ilvl="8">
      <w:start w:val="1"/>
      <w:numFmt w:val="decimal"/>
      <w:lvlText w:val="%1.%2.%3.%4.%5.%6.%7.%8.%9"/>
      <w:lvlJc w:val="left"/>
      <w:pPr>
        <w:ind w:left="8640" w:hanging="2880"/>
      </w:pPr>
      <w:rPr>
        <w:rFonts w:hint="default"/>
        <w:color w:val="FF0000"/>
      </w:rPr>
    </w:lvl>
  </w:abstractNum>
  <w:abstractNum w:abstractNumId="11" w15:restartNumberingAfterBreak="0">
    <w:nsid w:val="1BA94C1B"/>
    <w:multiLevelType w:val="hybridMultilevel"/>
    <w:tmpl w:val="DE504920"/>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323A5"/>
    <w:multiLevelType w:val="multilevel"/>
    <w:tmpl w:val="78F846E6"/>
    <w:lvl w:ilvl="0">
      <w:start w:val="3"/>
      <w:numFmt w:val="decimal"/>
      <w:lvlText w:val="%1"/>
      <w:lvlJc w:val="left"/>
      <w:pPr>
        <w:ind w:left="420" w:hanging="42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3" w15:restartNumberingAfterBreak="0">
    <w:nsid w:val="2A8C7C7E"/>
    <w:multiLevelType w:val="hybridMultilevel"/>
    <w:tmpl w:val="513A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D59E0"/>
    <w:multiLevelType w:val="multilevel"/>
    <w:tmpl w:val="E8D02B44"/>
    <w:lvl w:ilvl="0">
      <w:start w:val="1"/>
      <w:numFmt w:val="decimal"/>
      <w:lvlText w:val="%1.0"/>
      <w:lvlJc w:val="left"/>
      <w:pPr>
        <w:ind w:left="720" w:hanging="720"/>
      </w:pPr>
      <w:rPr>
        <w:rFonts w:ascii="Verdana" w:hAnsi="Verdana" w:hint="default"/>
      </w:rPr>
    </w:lvl>
    <w:lvl w:ilvl="1">
      <w:start w:val="1"/>
      <w:numFmt w:val="decimal"/>
      <w:lvlText w:val="%1.%2"/>
      <w:lvlJc w:val="left"/>
      <w:pPr>
        <w:ind w:left="1146"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35012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B35624"/>
    <w:multiLevelType w:val="hybridMultilevel"/>
    <w:tmpl w:val="CFF2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903F9"/>
    <w:multiLevelType w:val="hybridMultilevel"/>
    <w:tmpl w:val="7528E58C"/>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E60D2"/>
    <w:multiLevelType w:val="hybridMultilevel"/>
    <w:tmpl w:val="2CD6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16FA1"/>
    <w:multiLevelType w:val="hybridMultilevel"/>
    <w:tmpl w:val="9F2242FA"/>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611DF"/>
    <w:multiLevelType w:val="hybridMultilevel"/>
    <w:tmpl w:val="80EA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B4323"/>
    <w:multiLevelType w:val="hybridMultilevel"/>
    <w:tmpl w:val="AB90673A"/>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B56F4"/>
    <w:multiLevelType w:val="hybridMultilevel"/>
    <w:tmpl w:val="2754351E"/>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25327"/>
    <w:multiLevelType w:val="multilevel"/>
    <w:tmpl w:val="8452A9EE"/>
    <w:lvl w:ilvl="0">
      <w:start w:val="2"/>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4EF97DF0"/>
    <w:multiLevelType w:val="multilevel"/>
    <w:tmpl w:val="609CACAE"/>
    <w:lvl w:ilvl="0">
      <w:start w:val="3"/>
      <w:numFmt w:val="decimal"/>
      <w:lvlText w:val="%1"/>
      <w:lvlJc w:val="left"/>
      <w:pPr>
        <w:ind w:left="420" w:hanging="42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25" w15:restartNumberingAfterBreak="0">
    <w:nsid w:val="50A81137"/>
    <w:multiLevelType w:val="hybridMultilevel"/>
    <w:tmpl w:val="372CF224"/>
    <w:lvl w:ilvl="0" w:tplc="2D963D0A">
      <w:start w:val="5"/>
      <w:numFmt w:val="bullet"/>
      <w:lvlText w:val="•"/>
      <w:lvlJc w:val="left"/>
      <w:pPr>
        <w:ind w:left="9606" w:hanging="360"/>
      </w:pPr>
      <w:rPr>
        <w:rFonts w:ascii="Verdana" w:eastAsiaTheme="minorHAnsi" w:hAnsi="Verdana" w:cstheme="minorBidi" w:hint="default"/>
      </w:rPr>
    </w:lvl>
    <w:lvl w:ilvl="1" w:tplc="08090003" w:tentative="1">
      <w:start w:val="1"/>
      <w:numFmt w:val="bullet"/>
      <w:lvlText w:val="o"/>
      <w:lvlJc w:val="left"/>
      <w:pPr>
        <w:ind w:left="10326" w:hanging="360"/>
      </w:pPr>
      <w:rPr>
        <w:rFonts w:ascii="Courier New" w:hAnsi="Courier New" w:cs="Courier New" w:hint="default"/>
      </w:rPr>
    </w:lvl>
    <w:lvl w:ilvl="2" w:tplc="08090005" w:tentative="1">
      <w:start w:val="1"/>
      <w:numFmt w:val="bullet"/>
      <w:lvlText w:val=""/>
      <w:lvlJc w:val="left"/>
      <w:pPr>
        <w:ind w:left="11046" w:hanging="360"/>
      </w:pPr>
      <w:rPr>
        <w:rFonts w:ascii="Wingdings" w:hAnsi="Wingdings" w:hint="default"/>
      </w:rPr>
    </w:lvl>
    <w:lvl w:ilvl="3" w:tplc="08090001" w:tentative="1">
      <w:start w:val="1"/>
      <w:numFmt w:val="bullet"/>
      <w:lvlText w:val=""/>
      <w:lvlJc w:val="left"/>
      <w:pPr>
        <w:ind w:left="11766" w:hanging="360"/>
      </w:pPr>
      <w:rPr>
        <w:rFonts w:ascii="Symbol" w:hAnsi="Symbol" w:hint="default"/>
      </w:rPr>
    </w:lvl>
    <w:lvl w:ilvl="4" w:tplc="08090003" w:tentative="1">
      <w:start w:val="1"/>
      <w:numFmt w:val="bullet"/>
      <w:lvlText w:val="o"/>
      <w:lvlJc w:val="left"/>
      <w:pPr>
        <w:ind w:left="12486" w:hanging="360"/>
      </w:pPr>
      <w:rPr>
        <w:rFonts w:ascii="Courier New" w:hAnsi="Courier New" w:cs="Courier New" w:hint="default"/>
      </w:rPr>
    </w:lvl>
    <w:lvl w:ilvl="5" w:tplc="08090005" w:tentative="1">
      <w:start w:val="1"/>
      <w:numFmt w:val="bullet"/>
      <w:lvlText w:val=""/>
      <w:lvlJc w:val="left"/>
      <w:pPr>
        <w:ind w:left="13206" w:hanging="360"/>
      </w:pPr>
      <w:rPr>
        <w:rFonts w:ascii="Wingdings" w:hAnsi="Wingdings" w:hint="default"/>
      </w:rPr>
    </w:lvl>
    <w:lvl w:ilvl="6" w:tplc="08090001" w:tentative="1">
      <w:start w:val="1"/>
      <w:numFmt w:val="bullet"/>
      <w:lvlText w:val=""/>
      <w:lvlJc w:val="left"/>
      <w:pPr>
        <w:ind w:left="13926" w:hanging="360"/>
      </w:pPr>
      <w:rPr>
        <w:rFonts w:ascii="Symbol" w:hAnsi="Symbol" w:hint="default"/>
      </w:rPr>
    </w:lvl>
    <w:lvl w:ilvl="7" w:tplc="08090003" w:tentative="1">
      <w:start w:val="1"/>
      <w:numFmt w:val="bullet"/>
      <w:lvlText w:val="o"/>
      <w:lvlJc w:val="left"/>
      <w:pPr>
        <w:ind w:left="14646" w:hanging="360"/>
      </w:pPr>
      <w:rPr>
        <w:rFonts w:ascii="Courier New" w:hAnsi="Courier New" w:cs="Courier New" w:hint="default"/>
      </w:rPr>
    </w:lvl>
    <w:lvl w:ilvl="8" w:tplc="08090005" w:tentative="1">
      <w:start w:val="1"/>
      <w:numFmt w:val="bullet"/>
      <w:lvlText w:val=""/>
      <w:lvlJc w:val="left"/>
      <w:pPr>
        <w:ind w:left="15366" w:hanging="360"/>
      </w:pPr>
      <w:rPr>
        <w:rFonts w:ascii="Wingdings" w:hAnsi="Wingdings" w:hint="default"/>
      </w:rPr>
    </w:lvl>
  </w:abstractNum>
  <w:abstractNum w:abstractNumId="26" w15:restartNumberingAfterBreak="0">
    <w:nsid w:val="54C9656F"/>
    <w:multiLevelType w:val="hybridMultilevel"/>
    <w:tmpl w:val="581A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02603"/>
    <w:multiLevelType w:val="hybridMultilevel"/>
    <w:tmpl w:val="DBEE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E58B0"/>
    <w:multiLevelType w:val="multilevel"/>
    <w:tmpl w:val="64CC786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646A7F63"/>
    <w:multiLevelType w:val="multilevel"/>
    <w:tmpl w:val="CA64E808"/>
    <w:lvl w:ilvl="0">
      <w:start w:val="1"/>
      <w:numFmt w:val="decimal"/>
      <w:lvlText w:val="%1."/>
      <w:lvlJc w:val="left"/>
      <w:pPr>
        <w:ind w:left="360" w:hanging="360"/>
      </w:pPr>
      <w:rPr>
        <w:rFonts w:ascii="Verdana" w:hAnsi="Verdana"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A431B8"/>
    <w:multiLevelType w:val="multilevel"/>
    <w:tmpl w:val="6C86E54E"/>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5275104"/>
    <w:multiLevelType w:val="hybridMultilevel"/>
    <w:tmpl w:val="9844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E0556"/>
    <w:multiLevelType w:val="hybridMultilevel"/>
    <w:tmpl w:val="8AC8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43D94"/>
    <w:multiLevelType w:val="multilevel"/>
    <w:tmpl w:val="C9A8AB86"/>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E5716B"/>
    <w:multiLevelType w:val="hybridMultilevel"/>
    <w:tmpl w:val="82F449D0"/>
    <w:lvl w:ilvl="0" w:tplc="8B8CE6D8">
      <w:start w:val="1"/>
      <w:numFmt w:val="bullet"/>
      <w:lvlText w:val="•"/>
      <w:lvlJc w:val="left"/>
      <w:pPr>
        <w:ind w:left="502" w:hanging="360"/>
      </w:pPr>
      <w:rPr>
        <w:rFonts w:ascii="Verdana" w:eastAsiaTheme="minorHAnsi" w:hAnsi="Verdana"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07D30E4"/>
    <w:multiLevelType w:val="hybridMultilevel"/>
    <w:tmpl w:val="BE12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45DBE"/>
    <w:multiLevelType w:val="hybridMultilevel"/>
    <w:tmpl w:val="F2509D2C"/>
    <w:lvl w:ilvl="0" w:tplc="2460F5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85445"/>
    <w:multiLevelType w:val="hybridMultilevel"/>
    <w:tmpl w:val="2ED273F8"/>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B3DBB"/>
    <w:multiLevelType w:val="hybridMultilevel"/>
    <w:tmpl w:val="F72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F1C2E"/>
    <w:multiLevelType w:val="hybridMultilevel"/>
    <w:tmpl w:val="78F25F22"/>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EB3509"/>
    <w:multiLevelType w:val="hybridMultilevel"/>
    <w:tmpl w:val="B302C426"/>
    <w:lvl w:ilvl="0" w:tplc="2D963D0A">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64D94"/>
    <w:multiLevelType w:val="hybridMultilevel"/>
    <w:tmpl w:val="B2BC7088"/>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324" w:hanging="360"/>
      </w:pPr>
      <w:rPr>
        <w:rFonts w:ascii="Courier New" w:hAnsi="Courier New" w:cs="Courier New" w:hint="default"/>
      </w:rPr>
    </w:lvl>
    <w:lvl w:ilvl="2" w:tplc="08090005" w:tentative="1">
      <w:start w:val="1"/>
      <w:numFmt w:val="bullet"/>
      <w:lvlText w:val=""/>
      <w:lvlJc w:val="left"/>
      <w:pPr>
        <w:ind w:left="1044" w:hanging="360"/>
      </w:pPr>
      <w:rPr>
        <w:rFonts w:ascii="Wingdings" w:hAnsi="Wingdings" w:hint="default"/>
      </w:rPr>
    </w:lvl>
    <w:lvl w:ilvl="3" w:tplc="08090001" w:tentative="1">
      <w:start w:val="1"/>
      <w:numFmt w:val="bullet"/>
      <w:lvlText w:val=""/>
      <w:lvlJc w:val="left"/>
      <w:pPr>
        <w:ind w:left="1764" w:hanging="360"/>
      </w:pPr>
      <w:rPr>
        <w:rFonts w:ascii="Symbol" w:hAnsi="Symbol" w:hint="default"/>
      </w:rPr>
    </w:lvl>
    <w:lvl w:ilvl="4" w:tplc="08090003" w:tentative="1">
      <w:start w:val="1"/>
      <w:numFmt w:val="bullet"/>
      <w:lvlText w:val="o"/>
      <w:lvlJc w:val="left"/>
      <w:pPr>
        <w:ind w:left="2484" w:hanging="360"/>
      </w:pPr>
      <w:rPr>
        <w:rFonts w:ascii="Courier New" w:hAnsi="Courier New" w:cs="Courier New" w:hint="default"/>
      </w:rPr>
    </w:lvl>
    <w:lvl w:ilvl="5" w:tplc="08090005" w:tentative="1">
      <w:start w:val="1"/>
      <w:numFmt w:val="bullet"/>
      <w:lvlText w:val=""/>
      <w:lvlJc w:val="left"/>
      <w:pPr>
        <w:ind w:left="3204" w:hanging="360"/>
      </w:pPr>
      <w:rPr>
        <w:rFonts w:ascii="Wingdings" w:hAnsi="Wingdings" w:hint="default"/>
      </w:rPr>
    </w:lvl>
    <w:lvl w:ilvl="6" w:tplc="08090001" w:tentative="1">
      <w:start w:val="1"/>
      <w:numFmt w:val="bullet"/>
      <w:lvlText w:val=""/>
      <w:lvlJc w:val="left"/>
      <w:pPr>
        <w:ind w:left="3924" w:hanging="360"/>
      </w:pPr>
      <w:rPr>
        <w:rFonts w:ascii="Symbol" w:hAnsi="Symbol" w:hint="default"/>
      </w:rPr>
    </w:lvl>
    <w:lvl w:ilvl="7" w:tplc="08090003" w:tentative="1">
      <w:start w:val="1"/>
      <w:numFmt w:val="bullet"/>
      <w:lvlText w:val="o"/>
      <w:lvlJc w:val="left"/>
      <w:pPr>
        <w:ind w:left="4644" w:hanging="360"/>
      </w:pPr>
      <w:rPr>
        <w:rFonts w:ascii="Courier New" w:hAnsi="Courier New" w:cs="Courier New" w:hint="default"/>
      </w:rPr>
    </w:lvl>
    <w:lvl w:ilvl="8" w:tplc="08090005" w:tentative="1">
      <w:start w:val="1"/>
      <w:numFmt w:val="bullet"/>
      <w:lvlText w:val=""/>
      <w:lvlJc w:val="left"/>
      <w:pPr>
        <w:ind w:left="5364" w:hanging="360"/>
      </w:pPr>
      <w:rPr>
        <w:rFonts w:ascii="Wingdings" w:hAnsi="Wingdings" w:hint="default"/>
      </w:rPr>
    </w:lvl>
  </w:abstractNum>
  <w:num w:numId="1">
    <w:abstractNumId w:val="20"/>
  </w:num>
  <w:num w:numId="2">
    <w:abstractNumId w:val="41"/>
  </w:num>
  <w:num w:numId="3">
    <w:abstractNumId w:val="25"/>
  </w:num>
  <w:num w:numId="4">
    <w:abstractNumId w:val="37"/>
  </w:num>
  <w:num w:numId="5">
    <w:abstractNumId w:val="21"/>
  </w:num>
  <w:num w:numId="6">
    <w:abstractNumId w:val="5"/>
  </w:num>
  <w:num w:numId="7">
    <w:abstractNumId w:val="40"/>
  </w:num>
  <w:num w:numId="8">
    <w:abstractNumId w:val="17"/>
  </w:num>
  <w:num w:numId="9">
    <w:abstractNumId w:val="19"/>
  </w:num>
  <w:num w:numId="10">
    <w:abstractNumId w:val="11"/>
  </w:num>
  <w:num w:numId="11">
    <w:abstractNumId w:val="39"/>
  </w:num>
  <w:num w:numId="12">
    <w:abstractNumId w:val="22"/>
  </w:num>
  <w:num w:numId="13">
    <w:abstractNumId w:val="1"/>
  </w:num>
  <w:num w:numId="14">
    <w:abstractNumId w:val="2"/>
  </w:num>
  <w:num w:numId="15">
    <w:abstractNumId w:val="33"/>
  </w:num>
  <w:num w:numId="16">
    <w:abstractNumId w:val="9"/>
  </w:num>
  <w:num w:numId="17">
    <w:abstractNumId w:val="3"/>
  </w:num>
  <w:num w:numId="18">
    <w:abstractNumId w:val="29"/>
  </w:num>
  <w:num w:numId="19">
    <w:abstractNumId w:val="34"/>
  </w:num>
  <w:num w:numId="20">
    <w:abstractNumId w:val="15"/>
  </w:num>
  <w:num w:numId="21">
    <w:abstractNumId w:val="0"/>
  </w:num>
  <w:num w:numId="22">
    <w:abstractNumId w:val="31"/>
  </w:num>
  <w:num w:numId="23">
    <w:abstractNumId w:val="13"/>
  </w:num>
  <w:num w:numId="24">
    <w:abstractNumId w:val="8"/>
  </w:num>
  <w:num w:numId="25">
    <w:abstractNumId w:val="30"/>
  </w:num>
  <w:num w:numId="26">
    <w:abstractNumId w:val="7"/>
  </w:num>
  <w:num w:numId="27">
    <w:abstractNumId w:val="4"/>
  </w:num>
  <w:num w:numId="28">
    <w:abstractNumId w:val="10"/>
  </w:num>
  <w:num w:numId="29">
    <w:abstractNumId w:val="23"/>
  </w:num>
  <w:num w:numId="30">
    <w:abstractNumId w:val="6"/>
  </w:num>
  <w:num w:numId="31">
    <w:abstractNumId w:val="28"/>
  </w:num>
  <w:num w:numId="32">
    <w:abstractNumId w:val="14"/>
  </w:num>
  <w:num w:numId="33">
    <w:abstractNumId w:val="32"/>
  </w:num>
  <w:num w:numId="34">
    <w:abstractNumId w:val="16"/>
  </w:num>
  <w:num w:numId="35">
    <w:abstractNumId w:val="35"/>
  </w:num>
  <w:num w:numId="36">
    <w:abstractNumId w:val="24"/>
  </w:num>
  <w:num w:numId="37">
    <w:abstractNumId w:val="38"/>
  </w:num>
  <w:num w:numId="38">
    <w:abstractNumId w:val="26"/>
  </w:num>
  <w:num w:numId="39">
    <w:abstractNumId w:val="27"/>
  </w:num>
  <w:num w:numId="40">
    <w:abstractNumId w:val="18"/>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6F"/>
    <w:rsid w:val="000311F1"/>
    <w:rsid w:val="000F020E"/>
    <w:rsid w:val="00167E3E"/>
    <w:rsid w:val="0017326F"/>
    <w:rsid w:val="00290677"/>
    <w:rsid w:val="00307721"/>
    <w:rsid w:val="003C0811"/>
    <w:rsid w:val="00557916"/>
    <w:rsid w:val="005B4711"/>
    <w:rsid w:val="00705C8B"/>
    <w:rsid w:val="00735C75"/>
    <w:rsid w:val="00946FCC"/>
    <w:rsid w:val="00953B80"/>
    <w:rsid w:val="009975EF"/>
    <w:rsid w:val="00B43213"/>
    <w:rsid w:val="00B914EC"/>
    <w:rsid w:val="00C442DD"/>
    <w:rsid w:val="00D2129D"/>
    <w:rsid w:val="00EC1BAC"/>
    <w:rsid w:val="00EF7D71"/>
    <w:rsid w:val="00F84CEA"/>
    <w:rsid w:val="00FA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F325"/>
  <w15:chartTrackingRefBased/>
  <w15:docId w15:val="{D247B864-5A69-45E7-9B0A-859875B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6F"/>
    <w:pPr>
      <w:spacing w:after="200" w:line="276" w:lineRule="auto"/>
    </w:pPr>
  </w:style>
  <w:style w:type="paragraph" w:styleId="Heading1">
    <w:name w:val="heading 1"/>
    <w:basedOn w:val="Normal"/>
    <w:next w:val="Normal"/>
    <w:link w:val="Heading1Char"/>
    <w:uiPriority w:val="9"/>
    <w:qFormat/>
    <w:rsid w:val="0017326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26F"/>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17326F"/>
    <w:pPr>
      <w:ind w:left="720"/>
      <w:contextualSpacing/>
    </w:pPr>
  </w:style>
  <w:style w:type="character" w:styleId="Hyperlink">
    <w:name w:val="Hyperlink"/>
    <w:basedOn w:val="DefaultParagraphFont"/>
    <w:uiPriority w:val="99"/>
    <w:unhideWhenUsed/>
    <w:rsid w:val="0017326F"/>
    <w:rPr>
      <w:color w:val="0563C1" w:themeColor="hyperlink"/>
      <w:u w:val="single"/>
    </w:rPr>
  </w:style>
  <w:style w:type="paragraph" w:styleId="BalloonText">
    <w:name w:val="Balloon Text"/>
    <w:basedOn w:val="Normal"/>
    <w:link w:val="BalloonTextChar"/>
    <w:uiPriority w:val="99"/>
    <w:semiHidden/>
    <w:unhideWhenUsed/>
    <w:rsid w:val="0017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6F"/>
    <w:rPr>
      <w:rFonts w:ascii="Tahoma" w:hAnsi="Tahoma" w:cs="Tahoma"/>
      <w:sz w:val="16"/>
      <w:szCs w:val="16"/>
    </w:rPr>
  </w:style>
  <w:style w:type="paragraph" w:styleId="Header">
    <w:name w:val="header"/>
    <w:basedOn w:val="Normal"/>
    <w:link w:val="HeaderChar"/>
    <w:uiPriority w:val="99"/>
    <w:unhideWhenUsed/>
    <w:rsid w:val="0017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26F"/>
  </w:style>
  <w:style w:type="paragraph" w:styleId="Footer">
    <w:name w:val="footer"/>
    <w:basedOn w:val="Normal"/>
    <w:link w:val="FooterChar"/>
    <w:uiPriority w:val="99"/>
    <w:unhideWhenUsed/>
    <w:rsid w:val="0017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26F"/>
  </w:style>
  <w:style w:type="table" w:styleId="TableGrid">
    <w:name w:val="Table Grid"/>
    <w:basedOn w:val="TableNormal"/>
    <w:uiPriority w:val="59"/>
    <w:rsid w:val="0017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326F"/>
    <w:pPr>
      <w:outlineLvl w:val="9"/>
    </w:pPr>
    <w:rPr>
      <w:lang w:val="en-US" w:eastAsia="ja-JP"/>
    </w:rPr>
  </w:style>
  <w:style w:type="paragraph" w:styleId="TOC2">
    <w:name w:val="toc 2"/>
    <w:basedOn w:val="Normal"/>
    <w:next w:val="Normal"/>
    <w:autoRedefine/>
    <w:uiPriority w:val="39"/>
    <w:semiHidden/>
    <w:unhideWhenUsed/>
    <w:qFormat/>
    <w:rsid w:val="0017326F"/>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17326F"/>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17326F"/>
    <w:pPr>
      <w:spacing w:after="100"/>
      <w:ind w:left="440"/>
    </w:pPr>
    <w:rPr>
      <w:rFonts w:eastAsiaTheme="minorEastAsia"/>
      <w:lang w:val="en-US" w:eastAsia="ja-JP"/>
    </w:rPr>
  </w:style>
  <w:style w:type="paragraph" w:styleId="NoSpacing">
    <w:name w:val="No Spacing"/>
    <w:uiPriority w:val="1"/>
    <w:qFormat/>
    <w:rsid w:val="0017326F"/>
    <w:pPr>
      <w:spacing w:after="0" w:line="240" w:lineRule="auto"/>
    </w:pPr>
  </w:style>
  <w:style w:type="character" w:styleId="BookTitle">
    <w:name w:val="Book Title"/>
    <w:basedOn w:val="DefaultParagraphFont"/>
    <w:uiPriority w:val="33"/>
    <w:qFormat/>
    <w:rsid w:val="0017326F"/>
    <w:rPr>
      <w:b/>
      <w:bCs/>
      <w:smallCaps/>
      <w:spacing w:val="5"/>
    </w:rPr>
  </w:style>
  <w:style w:type="numbering" w:customStyle="1" w:styleId="NoList1">
    <w:name w:val="No List1"/>
    <w:next w:val="NoList"/>
    <w:uiPriority w:val="99"/>
    <w:semiHidden/>
    <w:unhideWhenUsed/>
    <w:rsid w:val="0017326F"/>
  </w:style>
  <w:style w:type="table" w:customStyle="1" w:styleId="TableGrid1">
    <w:name w:val="Table Grid1"/>
    <w:basedOn w:val="TableNormal"/>
    <w:next w:val="TableGrid"/>
    <w:uiPriority w:val="59"/>
    <w:rsid w:val="0017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26F"/>
    <w:rPr>
      <w:color w:val="954F72" w:themeColor="followedHyperlink"/>
      <w:u w:val="single"/>
    </w:rPr>
  </w:style>
  <w:style w:type="character" w:styleId="UnresolvedMention">
    <w:name w:val="Unresolved Mention"/>
    <w:basedOn w:val="DefaultParagraphFont"/>
    <w:uiPriority w:val="99"/>
    <w:semiHidden/>
    <w:unhideWhenUsed/>
    <w:rsid w:val="00735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ytochoice.scotsman.com" TargetMode="External"/><Relationship Id="rId13" Type="http://schemas.openxmlformats.org/officeDocument/2006/relationships/hyperlink" Target="http://www.castlerockedinvar.co.u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ouseexchange.org.u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swapper.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otlandhomesearch.co.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scotlandhomeseach.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2F3F5AFC6F4D98843D2F9A6AD56F" ma:contentTypeVersion="10" ma:contentTypeDescription="Create a new document." ma:contentTypeScope="" ma:versionID="fa6cb5b77c3ef25248aad90bda50947a">
  <xsd:schema xmlns:xsd="http://www.w3.org/2001/XMLSchema" xmlns:xs="http://www.w3.org/2001/XMLSchema" xmlns:p="http://schemas.microsoft.com/office/2006/metadata/properties" xmlns:ns2="b4f3b0bd-c052-4b04-9cc6-f714cba743c3" xmlns:ns3="a52b3aca-9ff7-4951-b385-3df9e2411ff8" targetNamespace="http://schemas.microsoft.com/office/2006/metadata/properties" ma:root="true" ma:fieldsID="19bcbb239ac51e368aa5923e301dd9a0" ns2:_="" ns3:_="">
    <xsd:import namespace="b4f3b0bd-c052-4b04-9cc6-f714cba743c3"/>
    <xsd:import namespace="a52b3aca-9ff7-4951-b385-3df9e2411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3b0bd-c052-4b04-9cc6-f714cba74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b3aca-9ff7-4951-b385-3df9e2411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F29AD-CB2A-4F19-B93E-67521B43C86A}"/>
</file>

<file path=customXml/itemProps2.xml><?xml version="1.0" encoding="utf-8"?>
<ds:datastoreItem xmlns:ds="http://schemas.openxmlformats.org/officeDocument/2006/customXml" ds:itemID="{109BC4D0-12E0-4BAB-9E01-A260ABF01738}"/>
</file>

<file path=customXml/itemProps3.xml><?xml version="1.0" encoding="utf-8"?>
<ds:datastoreItem xmlns:ds="http://schemas.openxmlformats.org/officeDocument/2006/customXml" ds:itemID="{29CE346B-8622-417D-A22F-171C6C972EFF}"/>
</file>

<file path=docProps/app.xml><?xml version="1.0" encoding="utf-8"?>
<Properties xmlns="http://schemas.openxmlformats.org/officeDocument/2006/extended-properties" xmlns:vt="http://schemas.openxmlformats.org/officeDocument/2006/docPropsVTypes">
  <Template>Normal</Template>
  <TotalTime>8</TotalTime>
  <Pages>34</Pages>
  <Words>9452</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63203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Gill</dc:creator>
  <cp:keywords/>
  <dc:description/>
  <cp:lastModifiedBy>Tame, Louise</cp:lastModifiedBy>
  <cp:revision>2</cp:revision>
  <dcterms:created xsi:type="dcterms:W3CDTF">2021-10-29T09:13:00Z</dcterms:created>
  <dcterms:modified xsi:type="dcterms:W3CDTF">2021-10-29T09:13:00Z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0x010100B43F2F3F5AFC6F4D98843D2F9A6AD56F</vt:lpwstr>
  </property>
</Properties>
</file>