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93417811"/>
        <w:docPartObj>
          <w:docPartGallery w:val="Cover Pages"/>
          <w:docPartUnique/>
        </w:docPartObj>
      </w:sdtPr>
      <w:sdtContent>
        <w:p w14:paraId="484EA895" w14:textId="31B843E7" w:rsidR="00A70356" w:rsidRDefault="00A70356"/>
        <w:p w14:paraId="77914E48" w14:textId="36370017" w:rsidR="007C379F" w:rsidRDefault="00316BA8" w:rsidP="00F96961">
          <w:pPr>
            <w:jc w:val="right"/>
          </w:pPr>
          <w:r>
            <w:rPr>
              <w:noProof/>
            </w:rPr>
            <w:drawing>
              <wp:inline distT="0" distB="0" distL="0" distR="0" wp14:anchorId="770B5149" wp14:editId="3E45D566">
                <wp:extent cx="2290527" cy="792141"/>
                <wp:effectExtent l="0" t="0" r="0" b="825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5" cstate="print">
                          <a:extLst>
                            <a:ext uri="{28A0092B-C50C-407E-A947-70E740481C1C}">
                              <a14:useLocalDpi xmlns:a14="http://schemas.microsoft.com/office/drawing/2010/main"/>
                            </a:ext>
                          </a:extLst>
                        </a:blip>
                        <a:stretch>
                          <a:fillRect/>
                        </a:stretch>
                      </pic:blipFill>
                      <pic:spPr>
                        <a:xfrm>
                          <a:off x="0" y="0"/>
                          <a:ext cx="2313659" cy="800141"/>
                        </a:xfrm>
                        <a:prstGeom prst="rect">
                          <a:avLst/>
                        </a:prstGeom>
                      </pic:spPr>
                    </pic:pic>
                  </a:graphicData>
                </a:graphic>
              </wp:inline>
            </w:drawing>
          </w:r>
        </w:p>
        <w:p w14:paraId="3582945F" w14:textId="77777777" w:rsidR="007C379F" w:rsidRDefault="007C379F"/>
        <w:p w14:paraId="2926145B" w14:textId="77777777" w:rsidR="007C379F" w:rsidRDefault="007C379F" w:rsidP="007C379F">
          <w:pPr>
            <w:jc w:val="center"/>
            <w:rPr>
              <w:rFonts w:asciiTheme="minorHAnsi" w:hAnsiTheme="minorHAnsi" w:cstheme="minorHAnsi"/>
              <w:b/>
              <w:color w:val="5B9BD5" w:themeColor="accent1"/>
              <w:sz w:val="96"/>
              <w:szCs w:val="96"/>
            </w:rPr>
          </w:pPr>
        </w:p>
        <w:p w14:paraId="3B45FDEF" w14:textId="5154159B" w:rsidR="007C379F" w:rsidRPr="007C379F" w:rsidRDefault="007C379F" w:rsidP="004958F1">
          <w:pPr>
            <w:rPr>
              <w:rFonts w:asciiTheme="minorHAnsi" w:hAnsiTheme="minorHAnsi" w:cstheme="minorHAnsi"/>
              <w:b/>
              <w:color w:val="5B9BD5" w:themeColor="accent1"/>
              <w:sz w:val="96"/>
              <w:szCs w:val="96"/>
            </w:rPr>
          </w:pPr>
          <w:r w:rsidRPr="00C020DC">
            <w:rPr>
              <w:rFonts w:cs="Arial"/>
              <w:bCs/>
              <w:color w:val="5B9BD5" w:themeColor="accent1"/>
              <w:sz w:val="96"/>
              <w:szCs w:val="96"/>
            </w:rPr>
            <w:t>Rent and Service Charge Policy</w:t>
          </w:r>
          <w:r w:rsidR="004958F1">
            <w:rPr>
              <w:rFonts w:cs="Arial"/>
              <w:bCs/>
              <w:color w:val="5B9BD5" w:themeColor="accent1"/>
              <w:sz w:val="96"/>
              <w:szCs w:val="96"/>
            </w:rPr>
            <w:t xml:space="preserve"> (Scotland)</w:t>
          </w:r>
        </w:p>
        <w:tbl>
          <w:tblPr>
            <w:tblStyle w:val="TableGrid"/>
            <w:tblpPr w:leftFromText="180" w:rightFromText="180" w:vertAnchor="text" w:horzAnchor="margin" w:tblpXSpec="center" w:tblpY="2200"/>
            <w:tblW w:w="0" w:type="auto"/>
            <w:tblLook w:val="01E0" w:firstRow="1" w:lastRow="1" w:firstColumn="1" w:lastColumn="1" w:noHBand="0" w:noVBand="0"/>
          </w:tblPr>
          <w:tblGrid>
            <w:gridCol w:w="4261"/>
            <w:gridCol w:w="4261"/>
          </w:tblGrid>
          <w:tr w:rsidR="007C379F" w:rsidRPr="00FC54FD" w14:paraId="189284F9" w14:textId="77777777" w:rsidTr="0043331E">
            <w:trPr>
              <w:trHeight w:val="274"/>
            </w:trPr>
            <w:tc>
              <w:tcPr>
                <w:tcW w:w="4261" w:type="dxa"/>
                <w:shd w:val="clear" w:color="auto" w:fill="000000" w:themeFill="text1"/>
              </w:tcPr>
              <w:p w14:paraId="018C9174" w14:textId="065D63FC" w:rsidR="007C379F" w:rsidRPr="00FC54FD" w:rsidRDefault="007C379F" w:rsidP="007C379F">
                <w:pPr>
                  <w:rPr>
                    <w:rFonts w:asciiTheme="minorHAnsi" w:hAnsiTheme="minorHAnsi" w:cstheme="minorHAnsi"/>
                  </w:rPr>
                </w:pPr>
              </w:p>
            </w:tc>
            <w:tc>
              <w:tcPr>
                <w:tcW w:w="4261" w:type="dxa"/>
                <w:shd w:val="clear" w:color="auto" w:fill="000000" w:themeFill="text1"/>
              </w:tcPr>
              <w:p w14:paraId="08B4BBBA" w14:textId="47D16FD2" w:rsidR="007C379F" w:rsidRPr="00FC54FD" w:rsidRDefault="007C379F" w:rsidP="007C379F">
                <w:pPr>
                  <w:rPr>
                    <w:rFonts w:asciiTheme="minorHAnsi" w:hAnsiTheme="minorHAnsi" w:cstheme="minorHAnsi"/>
                  </w:rPr>
                </w:pPr>
              </w:p>
            </w:tc>
          </w:tr>
          <w:tr w:rsidR="007C379F" w:rsidRPr="00FC54FD" w14:paraId="265FDBEC" w14:textId="77777777" w:rsidTr="0043331E">
            <w:tc>
              <w:tcPr>
                <w:tcW w:w="4261" w:type="dxa"/>
                <w:shd w:val="clear" w:color="auto" w:fill="000000" w:themeFill="text1"/>
              </w:tcPr>
              <w:p w14:paraId="4803FE7D" w14:textId="729983AC" w:rsidR="007C379F" w:rsidRPr="00FC54FD" w:rsidRDefault="007C379F" w:rsidP="007C379F">
                <w:pPr>
                  <w:rPr>
                    <w:rFonts w:asciiTheme="minorHAnsi" w:hAnsiTheme="minorHAnsi" w:cstheme="minorHAnsi"/>
                  </w:rPr>
                </w:pPr>
              </w:p>
            </w:tc>
            <w:tc>
              <w:tcPr>
                <w:tcW w:w="4261" w:type="dxa"/>
                <w:shd w:val="clear" w:color="auto" w:fill="000000" w:themeFill="text1"/>
              </w:tcPr>
              <w:p w14:paraId="5C46E22E" w14:textId="48BBAABF" w:rsidR="007C379F" w:rsidRPr="00FC54FD" w:rsidRDefault="007C379F" w:rsidP="007C379F">
                <w:pPr>
                  <w:rPr>
                    <w:rFonts w:asciiTheme="minorHAnsi" w:hAnsiTheme="minorHAnsi" w:cstheme="minorHAnsi"/>
                  </w:rPr>
                </w:pPr>
              </w:p>
            </w:tc>
          </w:tr>
        </w:tbl>
        <w:p w14:paraId="484EA909" w14:textId="5B0D59B3" w:rsidR="000E600C" w:rsidRDefault="00A70356" w:rsidP="00E35C9D">
          <w:r>
            <w:br w:type="page"/>
          </w:r>
        </w:p>
      </w:sdtContent>
    </w:sdt>
    <w:p w14:paraId="484EA90A" w14:textId="77777777" w:rsidR="00125E3C" w:rsidRDefault="00125E3C" w:rsidP="00E35C9D"/>
    <w:sdt>
      <w:sdtPr>
        <w:rPr>
          <w:rFonts w:ascii="Arial" w:eastAsiaTheme="minorHAnsi" w:hAnsi="Arial" w:cs="Arial"/>
          <w:color w:val="auto"/>
          <w:sz w:val="22"/>
          <w:szCs w:val="22"/>
        </w:rPr>
        <w:id w:val="-1350553456"/>
        <w:docPartObj>
          <w:docPartGallery w:val="Table of Contents"/>
          <w:docPartUnique/>
        </w:docPartObj>
      </w:sdtPr>
      <w:sdtEndPr>
        <w:rPr>
          <w:b/>
          <w:bCs/>
          <w:noProof/>
          <w:sz w:val="16"/>
          <w:szCs w:val="16"/>
        </w:rPr>
      </w:sdtEndPr>
      <w:sdtContent>
        <w:p w14:paraId="484EA90F" w14:textId="77777777" w:rsidR="00125E3C" w:rsidRDefault="00125E3C">
          <w:pPr>
            <w:pStyle w:val="TOCHeading"/>
            <w:rPr>
              <w:rFonts w:asciiTheme="minorHAnsi" w:hAnsiTheme="minorHAnsi" w:cstheme="minorHAnsi"/>
            </w:rPr>
          </w:pPr>
          <w:r w:rsidRPr="00FC54FD">
            <w:rPr>
              <w:rFonts w:asciiTheme="minorHAnsi" w:hAnsiTheme="minorHAnsi" w:cstheme="minorHAnsi"/>
            </w:rPr>
            <w:t>Table of Contents</w:t>
          </w:r>
        </w:p>
        <w:p w14:paraId="2CA62775" w14:textId="2D0F19D2" w:rsidR="004958F1" w:rsidRDefault="00125E3C">
          <w:pPr>
            <w:pStyle w:val="TOC1"/>
            <w:rPr>
              <w:rFonts w:asciiTheme="minorHAnsi" w:eastAsiaTheme="minorEastAsia" w:hAnsiTheme="minorHAnsi"/>
              <w:noProof/>
              <w:sz w:val="22"/>
              <w:lang w:val="en-GB" w:eastAsia="en-GB"/>
            </w:rPr>
          </w:pPr>
          <w:r w:rsidRPr="00E34F8F">
            <w:rPr>
              <w:szCs w:val="20"/>
            </w:rPr>
            <w:fldChar w:fldCharType="begin"/>
          </w:r>
          <w:r w:rsidRPr="00FC54FD">
            <w:rPr>
              <w:szCs w:val="20"/>
            </w:rPr>
            <w:instrText xml:space="preserve"> TOC \o "1-3" \h \z \u </w:instrText>
          </w:r>
          <w:r w:rsidRPr="00E34F8F">
            <w:rPr>
              <w:szCs w:val="20"/>
            </w:rPr>
            <w:fldChar w:fldCharType="separate"/>
          </w:r>
          <w:hyperlink w:anchor="_Toc89332369" w:history="1">
            <w:r w:rsidR="004958F1" w:rsidRPr="001873B8">
              <w:rPr>
                <w:rStyle w:val="Hyperlink"/>
                <w:rFonts w:eastAsia="Times New Roman" w:cstheme="minorHAnsi"/>
                <w:noProof/>
                <w:lang w:val="en-GB" w:eastAsia="en-GB"/>
              </w:rPr>
              <w:t>1.0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Introduction</w:t>
            </w:r>
            <w:r w:rsidR="004958F1">
              <w:rPr>
                <w:noProof/>
                <w:webHidden/>
              </w:rPr>
              <w:tab/>
            </w:r>
            <w:r w:rsidR="004958F1">
              <w:rPr>
                <w:noProof/>
                <w:webHidden/>
              </w:rPr>
              <w:fldChar w:fldCharType="begin"/>
            </w:r>
            <w:r w:rsidR="004958F1">
              <w:rPr>
                <w:noProof/>
                <w:webHidden/>
              </w:rPr>
              <w:instrText xml:space="preserve"> PAGEREF _Toc89332369 \h </w:instrText>
            </w:r>
            <w:r w:rsidR="004958F1">
              <w:rPr>
                <w:noProof/>
                <w:webHidden/>
              </w:rPr>
            </w:r>
            <w:r w:rsidR="004958F1">
              <w:rPr>
                <w:noProof/>
                <w:webHidden/>
              </w:rPr>
              <w:fldChar w:fldCharType="separate"/>
            </w:r>
            <w:r w:rsidR="004958F1">
              <w:rPr>
                <w:noProof/>
                <w:webHidden/>
              </w:rPr>
              <w:t>2</w:t>
            </w:r>
            <w:r w:rsidR="004958F1">
              <w:rPr>
                <w:noProof/>
                <w:webHidden/>
              </w:rPr>
              <w:fldChar w:fldCharType="end"/>
            </w:r>
          </w:hyperlink>
        </w:p>
        <w:p w14:paraId="7D44749D" w14:textId="77C5C6E5" w:rsidR="004958F1" w:rsidRDefault="00000000">
          <w:pPr>
            <w:pStyle w:val="TOC1"/>
            <w:rPr>
              <w:rFonts w:asciiTheme="minorHAnsi" w:eastAsiaTheme="minorEastAsia" w:hAnsiTheme="minorHAnsi"/>
              <w:noProof/>
              <w:sz w:val="22"/>
              <w:lang w:val="en-GB" w:eastAsia="en-GB"/>
            </w:rPr>
          </w:pPr>
          <w:hyperlink w:anchor="_Toc89332370" w:history="1">
            <w:r w:rsidR="004958F1" w:rsidRPr="001873B8">
              <w:rPr>
                <w:rStyle w:val="Hyperlink"/>
                <w:rFonts w:eastAsia="Times New Roman" w:cstheme="minorHAnsi"/>
                <w:noProof/>
                <w:lang w:val="en-GB" w:eastAsia="en-GB"/>
              </w:rPr>
              <w:t>2.0    Policy Statement</w:t>
            </w:r>
            <w:r w:rsidR="004958F1">
              <w:rPr>
                <w:noProof/>
                <w:webHidden/>
              </w:rPr>
              <w:tab/>
            </w:r>
            <w:r w:rsidR="004958F1">
              <w:rPr>
                <w:noProof/>
                <w:webHidden/>
              </w:rPr>
              <w:fldChar w:fldCharType="begin"/>
            </w:r>
            <w:r w:rsidR="004958F1">
              <w:rPr>
                <w:noProof/>
                <w:webHidden/>
              </w:rPr>
              <w:instrText xml:space="preserve"> PAGEREF _Toc89332370 \h </w:instrText>
            </w:r>
            <w:r w:rsidR="004958F1">
              <w:rPr>
                <w:noProof/>
                <w:webHidden/>
              </w:rPr>
            </w:r>
            <w:r w:rsidR="004958F1">
              <w:rPr>
                <w:noProof/>
                <w:webHidden/>
              </w:rPr>
              <w:fldChar w:fldCharType="separate"/>
            </w:r>
            <w:r w:rsidR="004958F1">
              <w:rPr>
                <w:noProof/>
                <w:webHidden/>
              </w:rPr>
              <w:t>2</w:t>
            </w:r>
            <w:r w:rsidR="004958F1">
              <w:rPr>
                <w:noProof/>
                <w:webHidden/>
              </w:rPr>
              <w:fldChar w:fldCharType="end"/>
            </w:r>
          </w:hyperlink>
        </w:p>
        <w:p w14:paraId="463AA551" w14:textId="5CEA0C07" w:rsidR="004958F1" w:rsidRDefault="00000000">
          <w:pPr>
            <w:pStyle w:val="TOC2"/>
            <w:tabs>
              <w:tab w:val="left" w:pos="660"/>
            </w:tabs>
            <w:rPr>
              <w:rFonts w:asciiTheme="minorHAnsi" w:eastAsiaTheme="minorEastAsia" w:hAnsiTheme="minorHAnsi"/>
              <w:noProof/>
              <w:sz w:val="22"/>
              <w:lang w:val="en-GB" w:eastAsia="en-GB"/>
            </w:rPr>
          </w:pPr>
          <w:hyperlink w:anchor="_Toc89332373" w:history="1">
            <w:r w:rsidR="004958F1" w:rsidRPr="001873B8">
              <w:rPr>
                <w:rStyle w:val="Hyperlink"/>
                <w:rFonts w:eastAsiaTheme="majorEastAsia" w:cstheme="minorHAnsi"/>
                <w:noProof/>
              </w:rPr>
              <w:t>2.1.</w:t>
            </w:r>
            <w:r w:rsidR="004958F1">
              <w:rPr>
                <w:rFonts w:asciiTheme="minorHAnsi" w:eastAsiaTheme="minorEastAsia" w:hAnsiTheme="minorHAnsi"/>
                <w:noProof/>
                <w:sz w:val="22"/>
                <w:lang w:val="en-GB" w:eastAsia="en-GB"/>
              </w:rPr>
              <w:tab/>
            </w:r>
            <w:r w:rsidR="004958F1" w:rsidRPr="001873B8">
              <w:rPr>
                <w:rStyle w:val="Hyperlink"/>
                <w:rFonts w:eastAsiaTheme="majorEastAsia" w:cstheme="minorHAnsi"/>
                <w:noProof/>
              </w:rPr>
              <w:t>General statement</w:t>
            </w:r>
            <w:r w:rsidR="004958F1">
              <w:rPr>
                <w:noProof/>
                <w:webHidden/>
              </w:rPr>
              <w:tab/>
            </w:r>
            <w:r w:rsidR="004958F1">
              <w:rPr>
                <w:noProof/>
                <w:webHidden/>
              </w:rPr>
              <w:fldChar w:fldCharType="begin"/>
            </w:r>
            <w:r w:rsidR="004958F1">
              <w:rPr>
                <w:noProof/>
                <w:webHidden/>
              </w:rPr>
              <w:instrText xml:space="preserve"> PAGEREF _Toc89332373 \h </w:instrText>
            </w:r>
            <w:r w:rsidR="004958F1">
              <w:rPr>
                <w:noProof/>
                <w:webHidden/>
              </w:rPr>
            </w:r>
            <w:r w:rsidR="004958F1">
              <w:rPr>
                <w:noProof/>
                <w:webHidden/>
              </w:rPr>
              <w:fldChar w:fldCharType="separate"/>
            </w:r>
            <w:r w:rsidR="004958F1">
              <w:rPr>
                <w:noProof/>
                <w:webHidden/>
              </w:rPr>
              <w:t>2</w:t>
            </w:r>
            <w:r w:rsidR="004958F1">
              <w:rPr>
                <w:noProof/>
                <w:webHidden/>
              </w:rPr>
              <w:fldChar w:fldCharType="end"/>
            </w:r>
          </w:hyperlink>
        </w:p>
        <w:p w14:paraId="52E4FF0C" w14:textId="501920CB" w:rsidR="004958F1" w:rsidRDefault="00000000">
          <w:pPr>
            <w:pStyle w:val="TOC2"/>
            <w:tabs>
              <w:tab w:val="left" w:pos="660"/>
            </w:tabs>
            <w:rPr>
              <w:rFonts w:asciiTheme="minorHAnsi" w:eastAsiaTheme="minorEastAsia" w:hAnsiTheme="minorHAnsi"/>
              <w:noProof/>
              <w:sz w:val="22"/>
              <w:lang w:val="en-GB" w:eastAsia="en-GB"/>
            </w:rPr>
          </w:pPr>
          <w:hyperlink w:anchor="_Toc89332374" w:history="1">
            <w:r w:rsidR="004958F1" w:rsidRPr="001873B8">
              <w:rPr>
                <w:rStyle w:val="Hyperlink"/>
                <w:rFonts w:eastAsiaTheme="majorEastAsia" w:cstheme="minorHAnsi"/>
                <w:noProof/>
              </w:rPr>
              <w:t>2.2.</w:t>
            </w:r>
            <w:r w:rsidR="004958F1">
              <w:rPr>
                <w:rFonts w:asciiTheme="minorHAnsi" w:eastAsiaTheme="minorEastAsia" w:hAnsiTheme="minorHAnsi"/>
                <w:noProof/>
                <w:sz w:val="22"/>
                <w:lang w:val="en-GB" w:eastAsia="en-GB"/>
              </w:rPr>
              <w:tab/>
            </w:r>
            <w:r w:rsidR="004958F1" w:rsidRPr="001873B8">
              <w:rPr>
                <w:rStyle w:val="Hyperlink"/>
                <w:rFonts w:eastAsiaTheme="majorEastAsia" w:cstheme="minorHAnsi"/>
                <w:noProof/>
              </w:rPr>
              <w:t>Training</w:t>
            </w:r>
            <w:r w:rsidR="004958F1">
              <w:rPr>
                <w:noProof/>
                <w:webHidden/>
              </w:rPr>
              <w:tab/>
            </w:r>
            <w:r w:rsidR="004958F1">
              <w:rPr>
                <w:noProof/>
                <w:webHidden/>
              </w:rPr>
              <w:fldChar w:fldCharType="begin"/>
            </w:r>
            <w:r w:rsidR="004958F1">
              <w:rPr>
                <w:noProof/>
                <w:webHidden/>
              </w:rPr>
              <w:instrText xml:space="preserve"> PAGEREF _Toc89332374 \h </w:instrText>
            </w:r>
            <w:r w:rsidR="004958F1">
              <w:rPr>
                <w:noProof/>
                <w:webHidden/>
              </w:rPr>
            </w:r>
            <w:r w:rsidR="004958F1">
              <w:rPr>
                <w:noProof/>
                <w:webHidden/>
              </w:rPr>
              <w:fldChar w:fldCharType="separate"/>
            </w:r>
            <w:r w:rsidR="004958F1">
              <w:rPr>
                <w:noProof/>
                <w:webHidden/>
              </w:rPr>
              <w:t>2</w:t>
            </w:r>
            <w:r w:rsidR="004958F1">
              <w:rPr>
                <w:noProof/>
                <w:webHidden/>
              </w:rPr>
              <w:fldChar w:fldCharType="end"/>
            </w:r>
          </w:hyperlink>
        </w:p>
        <w:p w14:paraId="36195B68" w14:textId="07DAB3B2" w:rsidR="004958F1" w:rsidRDefault="00000000">
          <w:pPr>
            <w:pStyle w:val="TOC2"/>
            <w:tabs>
              <w:tab w:val="left" w:pos="660"/>
            </w:tabs>
            <w:rPr>
              <w:rFonts w:asciiTheme="minorHAnsi" w:eastAsiaTheme="minorEastAsia" w:hAnsiTheme="minorHAnsi"/>
              <w:noProof/>
              <w:sz w:val="22"/>
              <w:lang w:val="en-GB" w:eastAsia="en-GB"/>
            </w:rPr>
          </w:pPr>
          <w:hyperlink w:anchor="_Toc89332375" w:history="1">
            <w:r w:rsidR="004958F1" w:rsidRPr="001873B8">
              <w:rPr>
                <w:rStyle w:val="Hyperlink"/>
                <w:rFonts w:eastAsiaTheme="majorEastAsia" w:cstheme="minorHAnsi"/>
                <w:noProof/>
              </w:rPr>
              <w:t>2.3.</w:t>
            </w:r>
            <w:r w:rsidR="004958F1">
              <w:rPr>
                <w:rFonts w:asciiTheme="minorHAnsi" w:eastAsiaTheme="minorEastAsia" w:hAnsiTheme="minorHAnsi"/>
                <w:noProof/>
                <w:sz w:val="22"/>
                <w:lang w:val="en-GB" w:eastAsia="en-GB"/>
              </w:rPr>
              <w:tab/>
            </w:r>
            <w:r w:rsidR="004958F1" w:rsidRPr="001873B8">
              <w:rPr>
                <w:rStyle w:val="Hyperlink"/>
                <w:rFonts w:eastAsiaTheme="majorEastAsia" w:cstheme="minorHAnsi"/>
                <w:noProof/>
              </w:rPr>
              <w:t>Communication</w:t>
            </w:r>
            <w:r w:rsidR="004958F1">
              <w:rPr>
                <w:noProof/>
                <w:webHidden/>
              </w:rPr>
              <w:tab/>
            </w:r>
            <w:r w:rsidR="004958F1">
              <w:rPr>
                <w:noProof/>
                <w:webHidden/>
              </w:rPr>
              <w:fldChar w:fldCharType="begin"/>
            </w:r>
            <w:r w:rsidR="004958F1">
              <w:rPr>
                <w:noProof/>
                <w:webHidden/>
              </w:rPr>
              <w:instrText xml:space="preserve"> PAGEREF _Toc89332375 \h </w:instrText>
            </w:r>
            <w:r w:rsidR="004958F1">
              <w:rPr>
                <w:noProof/>
                <w:webHidden/>
              </w:rPr>
            </w:r>
            <w:r w:rsidR="004958F1">
              <w:rPr>
                <w:noProof/>
                <w:webHidden/>
              </w:rPr>
              <w:fldChar w:fldCharType="separate"/>
            </w:r>
            <w:r w:rsidR="004958F1">
              <w:rPr>
                <w:noProof/>
                <w:webHidden/>
              </w:rPr>
              <w:t>2</w:t>
            </w:r>
            <w:r w:rsidR="004958F1">
              <w:rPr>
                <w:noProof/>
                <w:webHidden/>
              </w:rPr>
              <w:fldChar w:fldCharType="end"/>
            </w:r>
          </w:hyperlink>
        </w:p>
        <w:p w14:paraId="05D47BC7" w14:textId="690838A5" w:rsidR="004958F1" w:rsidRDefault="00000000">
          <w:pPr>
            <w:pStyle w:val="TOC2"/>
            <w:tabs>
              <w:tab w:val="left" w:pos="660"/>
            </w:tabs>
            <w:rPr>
              <w:rFonts w:asciiTheme="minorHAnsi" w:eastAsiaTheme="minorEastAsia" w:hAnsiTheme="minorHAnsi"/>
              <w:noProof/>
              <w:sz w:val="22"/>
              <w:lang w:val="en-GB" w:eastAsia="en-GB"/>
            </w:rPr>
          </w:pPr>
          <w:hyperlink w:anchor="_Toc89332376" w:history="1">
            <w:r w:rsidR="004958F1" w:rsidRPr="001873B8">
              <w:rPr>
                <w:rStyle w:val="Hyperlink"/>
                <w:rFonts w:eastAsiaTheme="majorEastAsia" w:cstheme="minorHAnsi"/>
                <w:noProof/>
              </w:rPr>
              <w:t>2.4.</w:t>
            </w:r>
            <w:r w:rsidR="004958F1">
              <w:rPr>
                <w:rFonts w:asciiTheme="minorHAnsi" w:eastAsiaTheme="minorEastAsia" w:hAnsiTheme="minorHAnsi"/>
                <w:noProof/>
                <w:sz w:val="22"/>
                <w:lang w:val="en-GB" w:eastAsia="en-GB"/>
              </w:rPr>
              <w:tab/>
            </w:r>
            <w:r w:rsidR="004958F1" w:rsidRPr="001873B8">
              <w:rPr>
                <w:rStyle w:val="Hyperlink"/>
                <w:rFonts w:eastAsiaTheme="majorEastAsia" w:cstheme="minorHAnsi"/>
                <w:noProof/>
              </w:rPr>
              <w:t>Equal Opportunities</w:t>
            </w:r>
            <w:r w:rsidR="004958F1">
              <w:rPr>
                <w:noProof/>
                <w:webHidden/>
              </w:rPr>
              <w:tab/>
            </w:r>
            <w:r w:rsidR="004958F1">
              <w:rPr>
                <w:noProof/>
                <w:webHidden/>
              </w:rPr>
              <w:fldChar w:fldCharType="begin"/>
            </w:r>
            <w:r w:rsidR="004958F1">
              <w:rPr>
                <w:noProof/>
                <w:webHidden/>
              </w:rPr>
              <w:instrText xml:space="preserve"> PAGEREF _Toc89332376 \h </w:instrText>
            </w:r>
            <w:r w:rsidR="004958F1">
              <w:rPr>
                <w:noProof/>
                <w:webHidden/>
              </w:rPr>
            </w:r>
            <w:r w:rsidR="004958F1">
              <w:rPr>
                <w:noProof/>
                <w:webHidden/>
              </w:rPr>
              <w:fldChar w:fldCharType="separate"/>
            </w:r>
            <w:r w:rsidR="004958F1">
              <w:rPr>
                <w:noProof/>
                <w:webHidden/>
              </w:rPr>
              <w:t>3</w:t>
            </w:r>
            <w:r w:rsidR="004958F1">
              <w:rPr>
                <w:noProof/>
                <w:webHidden/>
              </w:rPr>
              <w:fldChar w:fldCharType="end"/>
            </w:r>
          </w:hyperlink>
        </w:p>
        <w:p w14:paraId="439D3059" w14:textId="29C6396D" w:rsidR="004958F1" w:rsidRDefault="00000000">
          <w:pPr>
            <w:pStyle w:val="TOC1"/>
            <w:rPr>
              <w:rFonts w:asciiTheme="minorHAnsi" w:eastAsiaTheme="minorEastAsia" w:hAnsiTheme="minorHAnsi"/>
              <w:noProof/>
              <w:sz w:val="22"/>
              <w:lang w:val="en-GB" w:eastAsia="en-GB"/>
            </w:rPr>
          </w:pPr>
          <w:hyperlink w:anchor="_Toc89332377" w:history="1">
            <w:r w:rsidR="004958F1" w:rsidRPr="001873B8">
              <w:rPr>
                <w:rStyle w:val="Hyperlink"/>
                <w:rFonts w:eastAsia="Times New Roman" w:cstheme="minorHAnsi"/>
                <w:noProof/>
                <w:lang w:val="en-GB" w:eastAsia="en-GB"/>
              </w:rPr>
              <w:t>3.0    References</w:t>
            </w:r>
            <w:r w:rsidR="004958F1">
              <w:rPr>
                <w:noProof/>
                <w:webHidden/>
              </w:rPr>
              <w:tab/>
            </w:r>
            <w:r w:rsidR="004958F1">
              <w:rPr>
                <w:noProof/>
                <w:webHidden/>
              </w:rPr>
              <w:fldChar w:fldCharType="begin"/>
            </w:r>
            <w:r w:rsidR="004958F1">
              <w:rPr>
                <w:noProof/>
                <w:webHidden/>
              </w:rPr>
              <w:instrText xml:space="preserve"> PAGEREF _Toc89332377 \h </w:instrText>
            </w:r>
            <w:r w:rsidR="004958F1">
              <w:rPr>
                <w:noProof/>
                <w:webHidden/>
              </w:rPr>
            </w:r>
            <w:r w:rsidR="004958F1">
              <w:rPr>
                <w:noProof/>
                <w:webHidden/>
              </w:rPr>
              <w:fldChar w:fldCharType="separate"/>
            </w:r>
            <w:r w:rsidR="004958F1">
              <w:rPr>
                <w:noProof/>
                <w:webHidden/>
              </w:rPr>
              <w:t>3</w:t>
            </w:r>
            <w:r w:rsidR="004958F1">
              <w:rPr>
                <w:noProof/>
                <w:webHidden/>
              </w:rPr>
              <w:fldChar w:fldCharType="end"/>
            </w:r>
          </w:hyperlink>
        </w:p>
        <w:p w14:paraId="0054A2DF" w14:textId="0278A94B" w:rsidR="004958F1" w:rsidRDefault="00000000">
          <w:pPr>
            <w:pStyle w:val="TOC1"/>
            <w:rPr>
              <w:rFonts w:asciiTheme="minorHAnsi" w:eastAsiaTheme="minorEastAsia" w:hAnsiTheme="minorHAnsi"/>
              <w:noProof/>
              <w:sz w:val="22"/>
              <w:lang w:val="en-GB" w:eastAsia="en-GB"/>
            </w:rPr>
          </w:pPr>
          <w:hyperlink w:anchor="_Toc89332378" w:history="1">
            <w:r w:rsidR="004958F1" w:rsidRPr="001873B8">
              <w:rPr>
                <w:rStyle w:val="Hyperlink"/>
                <w:rFonts w:eastAsia="Times New Roman" w:cstheme="minorHAnsi"/>
                <w:noProof/>
                <w:lang w:val="en-GB" w:eastAsia="en-GB"/>
              </w:rPr>
              <w:t>4.0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General Principles</w:t>
            </w:r>
            <w:r w:rsidR="004958F1">
              <w:rPr>
                <w:noProof/>
                <w:webHidden/>
              </w:rPr>
              <w:tab/>
            </w:r>
            <w:r w:rsidR="004958F1">
              <w:rPr>
                <w:noProof/>
                <w:webHidden/>
              </w:rPr>
              <w:fldChar w:fldCharType="begin"/>
            </w:r>
            <w:r w:rsidR="004958F1">
              <w:rPr>
                <w:noProof/>
                <w:webHidden/>
              </w:rPr>
              <w:instrText xml:space="preserve"> PAGEREF _Toc89332378 \h </w:instrText>
            </w:r>
            <w:r w:rsidR="004958F1">
              <w:rPr>
                <w:noProof/>
                <w:webHidden/>
              </w:rPr>
            </w:r>
            <w:r w:rsidR="004958F1">
              <w:rPr>
                <w:noProof/>
                <w:webHidden/>
              </w:rPr>
              <w:fldChar w:fldCharType="separate"/>
            </w:r>
            <w:r w:rsidR="004958F1">
              <w:rPr>
                <w:noProof/>
                <w:webHidden/>
              </w:rPr>
              <w:t>3</w:t>
            </w:r>
            <w:r w:rsidR="004958F1">
              <w:rPr>
                <w:noProof/>
                <w:webHidden/>
              </w:rPr>
              <w:fldChar w:fldCharType="end"/>
            </w:r>
          </w:hyperlink>
        </w:p>
        <w:p w14:paraId="49F90500" w14:textId="08290C3D" w:rsidR="004958F1" w:rsidRDefault="00000000">
          <w:pPr>
            <w:pStyle w:val="TOC1"/>
            <w:rPr>
              <w:rFonts w:asciiTheme="minorHAnsi" w:eastAsiaTheme="minorEastAsia" w:hAnsiTheme="minorHAnsi"/>
              <w:noProof/>
              <w:sz w:val="22"/>
              <w:lang w:val="en-GB" w:eastAsia="en-GB"/>
            </w:rPr>
          </w:pPr>
          <w:hyperlink w:anchor="_Toc89332379" w:history="1">
            <w:r w:rsidR="004958F1" w:rsidRPr="001873B8">
              <w:rPr>
                <w:rStyle w:val="Hyperlink"/>
                <w:rFonts w:eastAsia="Times New Roman" w:cstheme="minorHAnsi"/>
                <w:noProof/>
                <w:lang w:val="en-GB" w:eastAsia="en-GB"/>
              </w:rPr>
              <w:t>5.0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Client Group and Affordability</w:t>
            </w:r>
            <w:r w:rsidR="004958F1">
              <w:rPr>
                <w:noProof/>
                <w:webHidden/>
              </w:rPr>
              <w:tab/>
            </w:r>
            <w:r w:rsidR="004958F1">
              <w:rPr>
                <w:noProof/>
                <w:webHidden/>
              </w:rPr>
              <w:fldChar w:fldCharType="begin"/>
            </w:r>
            <w:r w:rsidR="004958F1">
              <w:rPr>
                <w:noProof/>
                <w:webHidden/>
              </w:rPr>
              <w:instrText xml:space="preserve"> PAGEREF _Toc89332379 \h </w:instrText>
            </w:r>
            <w:r w:rsidR="004958F1">
              <w:rPr>
                <w:noProof/>
                <w:webHidden/>
              </w:rPr>
            </w:r>
            <w:r w:rsidR="004958F1">
              <w:rPr>
                <w:noProof/>
                <w:webHidden/>
              </w:rPr>
              <w:fldChar w:fldCharType="separate"/>
            </w:r>
            <w:r w:rsidR="004958F1">
              <w:rPr>
                <w:noProof/>
                <w:webHidden/>
              </w:rPr>
              <w:t>4</w:t>
            </w:r>
            <w:r w:rsidR="004958F1">
              <w:rPr>
                <w:noProof/>
                <w:webHidden/>
              </w:rPr>
              <w:fldChar w:fldCharType="end"/>
            </w:r>
          </w:hyperlink>
        </w:p>
        <w:p w14:paraId="7141AF7C" w14:textId="6BC8DA2C" w:rsidR="004958F1" w:rsidRDefault="00000000">
          <w:pPr>
            <w:pStyle w:val="TOC1"/>
            <w:rPr>
              <w:rFonts w:asciiTheme="minorHAnsi" w:eastAsiaTheme="minorEastAsia" w:hAnsiTheme="minorHAnsi"/>
              <w:noProof/>
              <w:sz w:val="22"/>
              <w:lang w:val="en-GB" w:eastAsia="en-GB"/>
            </w:rPr>
          </w:pPr>
          <w:hyperlink w:anchor="_Toc89332380" w:history="1">
            <w:r w:rsidR="004958F1" w:rsidRPr="001873B8">
              <w:rPr>
                <w:rStyle w:val="Hyperlink"/>
                <w:rFonts w:eastAsia="Times New Roman" w:cstheme="minorHAnsi"/>
                <w:noProof/>
                <w:lang w:val="en-GB" w:eastAsia="en-GB"/>
              </w:rPr>
              <w:t>6.0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Required Rental Income</w:t>
            </w:r>
            <w:r w:rsidR="004958F1">
              <w:rPr>
                <w:noProof/>
                <w:webHidden/>
              </w:rPr>
              <w:tab/>
            </w:r>
            <w:r w:rsidR="004958F1">
              <w:rPr>
                <w:noProof/>
                <w:webHidden/>
              </w:rPr>
              <w:fldChar w:fldCharType="begin"/>
            </w:r>
            <w:r w:rsidR="004958F1">
              <w:rPr>
                <w:noProof/>
                <w:webHidden/>
              </w:rPr>
              <w:instrText xml:space="preserve"> PAGEREF _Toc89332380 \h </w:instrText>
            </w:r>
            <w:r w:rsidR="004958F1">
              <w:rPr>
                <w:noProof/>
                <w:webHidden/>
              </w:rPr>
            </w:r>
            <w:r w:rsidR="004958F1">
              <w:rPr>
                <w:noProof/>
                <w:webHidden/>
              </w:rPr>
              <w:fldChar w:fldCharType="separate"/>
            </w:r>
            <w:r w:rsidR="004958F1">
              <w:rPr>
                <w:noProof/>
                <w:webHidden/>
              </w:rPr>
              <w:t>4</w:t>
            </w:r>
            <w:r w:rsidR="004958F1">
              <w:rPr>
                <w:noProof/>
                <w:webHidden/>
              </w:rPr>
              <w:fldChar w:fldCharType="end"/>
            </w:r>
          </w:hyperlink>
        </w:p>
        <w:p w14:paraId="7FF61224" w14:textId="45B78235" w:rsidR="004958F1" w:rsidRDefault="00000000">
          <w:pPr>
            <w:pStyle w:val="TOC1"/>
            <w:rPr>
              <w:rFonts w:asciiTheme="minorHAnsi" w:eastAsiaTheme="minorEastAsia" w:hAnsiTheme="minorHAnsi"/>
              <w:noProof/>
              <w:sz w:val="22"/>
              <w:lang w:val="en-GB" w:eastAsia="en-GB"/>
            </w:rPr>
          </w:pPr>
          <w:hyperlink w:anchor="_Toc89332381" w:history="1">
            <w:r w:rsidR="004958F1" w:rsidRPr="001873B8">
              <w:rPr>
                <w:rStyle w:val="Hyperlink"/>
                <w:rFonts w:eastAsia="Times New Roman" w:cstheme="minorHAnsi"/>
                <w:noProof/>
                <w:lang w:val="en-GB" w:eastAsia="en-GB"/>
              </w:rPr>
              <w:t>7.0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Rent Structure</w:t>
            </w:r>
            <w:r w:rsidR="004958F1">
              <w:rPr>
                <w:noProof/>
                <w:webHidden/>
              </w:rPr>
              <w:tab/>
            </w:r>
            <w:r w:rsidR="004958F1">
              <w:rPr>
                <w:noProof/>
                <w:webHidden/>
              </w:rPr>
              <w:fldChar w:fldCharType="begin"/>
            </w:r>
            <w:r w:rsidR="004958F1">
              <w:rPr>
                <w:noProof/>
                <w:webHidden/>
              </w:rPr>
              <w:instrText xml:space="preserve"> PAGEREF _Toc89332381 \h </w:instrText>
            </w:r>
            <w:r w:rsidR="004958F1">
              <w:rPr>
                <w:noProof/>
                <w:webHidden/>
              </w:rPr>
            </w:r>
            <w:r w:rsidR="004958F1">
              <w:rPr>
                <w:noProof/>
                <w:webHidden/>
              </w:rPr>
              <w:fldChar w:fldCharType="separate"/>
            </w:r>
            <w:r w:rsidR="004958F1">
              <w:rPr>
                <w:noProof/>
                <w:webHidden/>
              </w:rPr>
              <w:t>5</w:t>
            </w:r>
            <w:r w:rsidR="004958F1">
              <w:rPr>
                <w:noProof/>
                <w:webHidden/>
              </w:rPr>
              <w:fldChar w:fldCharType="end"/>
            </w:r>
          </w:hyperlink>
        </w:p>
        <w:p w14:paraId="1E22F713" w14:textId="60AC065E" w:rsidR="004958F1" w:rsidRDefault="00000000">
          <w:pPr>
            <w:pStyle w:val="TOC1"/>
            <w:rPr>
              <w:rFonts w:asciiTheme="minorHAnsi" w:eastAsiaTheme="minorEastAsia" w:hAnsiTheme="minorHAnsi"/>
              <w:noProof/>
              <w:sz w:val="22"/>
              <w:lang w:val="en-GB" w:eastAsia="en-GB"/>
            </w:rPr>
          </w:pPr>
          <w:hyperlink w:anchor="_Toc89332382" w:history="1">
            <w:r w:rsidR="004958F1" w:rsidRPr="001873B8">
              <w:rPr>
                <w:rStyle w:val="Hyperlink"/>
                <w:rFonts w:eastAsia="Times New Roman" w:cstheme="minorHAnsi"/>
                <w:noProof/>
                <w:lang w:val="en-GB" w:eastAsia="en-GB"/>
              </w:rPr>
              <w:t>8.0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Rent Calculation</w:t>
            </w:r>
            <w:r w:rsidR="004958F1">
              <w:rPr>
                <w:noProof/>
                <w:webHidden/>
              </w:rPr>
              <w:tab/>
            </w:r>
            <w:r w:rsidR="004958F1">
              <w:rPr>
                <w:noProof/>
                <w:webHidden/>
              </w:rPr>
              <w:fldChar w:fldCharType="begin"/>
            </w:r>
            <w:r w:rsidR="004958F1">
              <w:rPr>
                <w:noProof/>
                <w:webHidden/>
              </w:rPr>
              <w:instrText xml:space="preserve"> PAGEREF _Toc89332382 \h </w:instrText>
            </w:r>
            <w:r w:rsidR="004958F1">
              <w:rPr>
                <w:noProof/>
                <w:webHidden/>
              </w:rPr>
            </w:r>
            <w:r w:rsidR="004958F1">
              <w:rPr>
                <w:noProof/>
                <w:webHidden/>
              </w:rPr>
              <w:fldChar w:fldCharType="separate"/>
            </w:r>
            <w:r w:rsidR="004958F1">
              <w:rPr>
                <w:noProof/>
                <w:webHidden/>
              </w:rPr>
              <w:t>7</w:t>
            </w:r>
            <w:r w:rsidR="004958F1">
              <w:rPr>
                <w:noProof/>
                <w:webHidden/>
              </w:rPr>
              <w:fldChar w:fldCharType="end"/>
            </w:r>
          </w:hyperlink>
        </w:p>
        <w:p w14:paraId="3E6D6174" w14:textId="4811D7CA" w:rsidR="004958F1" w:rsidRDefault="00000000">
          <w:pPr>
            <w:pStyle w:val="TOC1"/>
            <w:rPr>
              <w:rFonts w:asciiTheme="minorHAnsi" w:eastAsiaTheme="minorEastAsia" w:hAnsiTheme="minorHAnsi"/>
              <w:noProof/>
              <w:sz w:val="22"/>
              <w:lang w:val="en-GB" w:eastAsia="en-GB"/>
            </w:rPr>
          </w:pPr>
          <w:hyperlink w:anchor="_Toc89332383" w:history="1">
            <w:r w:rsidR="004958F1" w:rsidRPr="001873B8">
              <w:rPr>
                <w:rStyle w:val="Hyperlink"/>
                <w:rFonts w:eastAsia="Times New Roman" w:cstheme="minorHAnsi"/>
                <w:noProof/>
                <w:lang w:val="en-GB" w:eastAsia="en-GB"/>
              </w:rPr>
              <w:t>9.0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Shared Ownership Occupancy Charge Calculation</w:t>
            </w:r>
            <w:r w:rsidR="004958F1">
              <w:rPr>
                <w:noProof/>
                <w:webHidden/>
              </w:rPr>
              <w:tab/>
            </w:r>
            <w:r w:rsidR="004958F1">
              <w:rPr>
                <w:noProof/>
                <w:webHidden/>
              </w:rPr>
              <w:fldChar w:fldCharType="begin"/>
            </w:r>
            <w:r w:rsidR="004958F1">
              <w:rPr>
                <w:noProof/>
                <w:webHidden/>
              </w:rPr>
              <w:instrText xml:space="preserve"> PAGEREF _Toc89332383 \h </w:instrText>
            </w:r>
            <w:r w:rsidR="004958F1">
              <w:rPr>
                <w:noProof/>
                <w:webHidden/>
              </w:rPr>
            </w:r>
            <w:r w:rsidR="004958F1">
              <w:rPr>
                <w:noProof/>
                <w:webHidden/>
              </w:rPr>
              <w:fldChar w:fldCharType="separate"/>
            </w:r>
            <w:r w:rsidR="004958F1">
              <w:rPr>
                <w:noProof/>
                <w:webHidden/>
              </w:rPr>
              <w:t>8</w:t>
            </w:r>
            <w:r w:rsidR="004958F1">
              <w:rPr>
                <w:noProof/>
                <w:webHidden/>
              </w:rPr>
              <w:fldChar w:fldCharType="end"/>
            </w:r>
          </w:hyperlink>
        </w:p>
        <w:p w14:paraId="054078E9" w14:textId="652DBA13" w:rsidR="004958F1" w:rsidRDefault="00000000">
          <w:pPr>
            <w:pStyle w:val="TOC1"/>
            <w:rPr>
              <w:rFonts w:asciiTheme="minorHAnsi" w:eastAsiaTheme="minorEastAsia" w:hAnsiTheme="minorHAnsi"/>
              <w:noProof/>
              <w:sz w:val="22"/>
              <w:lang w:val="en-GB" w:eastAsia="en-GB"/>
            </w:rPr>
          </w:pPr>
          <w:hyperlink w:anchor="_Toc89332384" w:history="1">
            <w:r w:rsidR="004958F1" w:rsidRPr="001873B8">
              <w:rPr>
                <w:rStyle w:val="Hyperlink"/>
                <w:rFonts w:eastAsia="Times New Roman" w:cstheme="minorHAnsi"/>
                <w:noProof/>
                <w:lang w:val="en-GB" w:eastAsia="en-GB"/>
              </w:rPr>
              <w:t>10.0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Service Charge Calculation</w:t>
            </w:r>
            <w:r w:rsidR="004958F1">
              <w:rPr>
                <w:noProof/>
                <w:webHidden/>
              </w:rPr>
              <w:tab/>
            </w:r>
            <w:r w:rsidR="004958F1">
              <w:rPr>
                <w:noProof/>
                <w:webHidden/>
              </w:rPr>
              <w:fldChar w:fldCharType="begin"/>
            </w:r>
            <w:r w:rsidR="004958F1">
              <w:rPr>
                <w:noProof/>
                <w:webHidden/>
              </w:rPr>
              <w:instrText xml:space="preserve"> PAGEREF _Toc89332384 \h </w:instrText>
            </w:r>
            <w:r w:rsidR="004958F1">
              <w:rPr>
                <w:noProof/>
                <w:webHidden/>
              </w:rPr>
            </w:r>
            <w:r w:rsidR="004958F1">
              <w:rPr>
                <w:noProof/>
                <w:webHidden/>
              </w:rPr>
              <w:fldChar w:fldCharType="separate"/>
            </w:r>
            <w:r w:rsidR="004958F1">
              <w:rPr>
                <w:noProof/>
                <w:webHidden/>
              </w:rPr>
              <w:t>9</w:t>
            </w:r>
            <w:r w:rsidR="004958F1">
              <w:rPr>
                <w:noProof/>
                <w:webHidden/>
              </w:rPr>
              <w:fldChar w:fldCharType="end"/>
            </w:r>
          </w:hyperlink>
        </w:p>
        <w:p w14:paraId="156B26FD" w14:textId="02BA11E9" w:rsidR="004958F1" w:rsidRDefault="00000000">
          <w:pPr>
            <w:pStyle w:val="TOC1"/>
            <w:rPr>
              <w:rFonts w:asciiTheme="minorHAnsi" w:eastAsiaTheme="minorEastAsia" w:hAnsiTheme="minorHAnsi"/>
              <w:noProof/>
              <w:sz w:val="22"/>
              <w:lang w:val="en-GB" w:eastAsia="en-GB"/>
            </w:rPr>
          </w:pPr>
          <w:hyperlink w:anchor="_Toc89332385" w:history="1">
            <w:r w:rsidR="004958F1" w:rsidRPr="001873B8">
              <w:rPr>
                <w:rStyle w:val="Hyperlink"/>
                <w:rFonts w:eastAsia="Times New Roman" w:cstheme="minorHAnsi"/>
                <w:noProof/>
                <w:lang w:val="en-GB" w:eastAsia="en-GB"/>
              </w:rPr>
              <w:t>11.0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Rent and Service Charge Reviews and Increases</w:t>
            </w:r>
            <w:r w:rsidR="004958F1">
              <w:rPr>
                <w:noProof/>
                <w:webHidden/>
              </w:rPr>
              <w:tab/>
            </w:r>
            <w:r w:rsidR="004958F1">
              <w:rPr>
                <w:noProof/>
                <w:webHidden/>
              </w:rPr>
              <w:fldChar w:fldCharType="begin"/>
            </w:r>
            <w:r w:rsidR="004958F1">
              <w:rPr>
                <w:noProof/>
                <w:webHidden/>
              </w:rPr>
              <w:instrText xml:space="preserve"> PAGEREF _Toc89332385 \h </w:instrText>
            </w:r>
            <w:r w:rsidR="004958F1">
              <w:rPr>
                <w:noProof/>
                <w:webHidden/>
              </w:rPr>
            </w:r>
            <w:r w:rsidR="004958F1">
              <w:rPr>
                <w:noProof/>
                <w:webHidden/>
              </w:rPr>
              <w:fldChar w:fldCharType="separate"/>
            </w:r>
            <w:r w:rsidR="004958F1">
              <w:rPr>
                <w:noProof/>
                <w:webHidden/>
              </w:rPr>
              <w:t>9</w:t>
            </w:r>
            <w:r w:rsidR="004958F1">
              <w:rPr>
                <w:noProof/>
                <w:webHidden/>
              </w:rPr>
              <w:fldChar w:fldCharType="end"/>
            </w:r>
          </w:hyperlink>
        </w:p>
        <w:p w14:paraId="4AC36F0F" w14:textId="60A525C9" w:rsidR="004958F1" w:rsidRDefault="00000000">
          <w:pPr>
            <w:pStyle w:val="TOC1"/>
            <w:rPr>
              <w:rFonts w:asciiTheme="minorHAnsi" w:eastAsiaTheme="minorEastAsia" w:hAnsiTheme="minorHAnsi"/>
              <w:noProof/>
              <w:sz w:val="22"/>
              <w:lang w:val="en-GB" w:eastAsia="en-GB"/>
            </w:rPr>
          </w:pPr>
          <w:hyperlink w:anchor="_Toc89332386" w:history="1">
            <w:r w:rsidR="004958F1" w:rsidRPr="001873B8">
              <w:rPr>
                <w:rStyle w:val="Hyperlink"/>
                <w:rFonts w:eastAsia="Times New Roman" w:cstheme="minorHAnsi"/>
                <w:noProof/>
                <w:lang w:val="en-GB" w:eastAsia="en-GB"/>
              </w:rPr>
              <w:t>12.0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Complaints</w:t>
            </w:r>
            <w:r w:rsidR="004958F1">
              <w:rPr>
                <w:noProof/>
                <w:webHidden/>
              </w:rPr>
              <w:tab/>
            </w:r>
            <w:r w:rsidR="004958F1">
              <w:rPr>
                <w:noProof/>
                <w:webHidden/>
              </w:rPr>
              <w:fldChar w:fldCharType="begin"/>
            </w:r>
            <w:r w:rsidR="004958F1">
              <w:rPr>
                <w:noProof/>
                <w:webHidden/>
              </w:rPr>
              <w:instrText xml:space="preserve"> PAGEREF _Toc89332386 \h </w:instrText>
            </w:r>
            <w:r w:rsidR="004958F1">
              <w:rPr>
                <w:noProof/>
                <w:webHidden/>
              </w:rPr>
            </w:r>
            <w:r w:rsidR="004958F1">
              <w:rPr>
                <w:noProof/>
                <w:webHidden/>
              </w:rPr>
              <w:fldChar w:fldCharType="separate"/>
            </w:r>
            <w:r w:rsidR="004958F1">
              <w:rPr>
                <w:noProof/>
                <w:webHidden/>
              </w:rPr>
              <w:t>9</w:t>
            </w:r>
            <w:r w:rsidR="004958F1">
              <w:rPr>
                <w:noProof/>
                <w:webHidden/>
              </w:rPr>
              <w:fldChar w:fldCharType="end"/>
            </w:r>
          </w:hyperlink>
        </w:p>
        <w:p w14:paraId="4688604D" w14:textId="7BC35FB6" w:rsidR="004958F1" w:rsidRDefault="00000000">
          <w:pPr>
            <w:pStyle w:val="TOC1"/>
            <w:rPr>
              <w:rFonts w:asciiTheme="minorHAnsi" w:eastAsiaTheme="minorEastAsia" w:hAnsiTheme="minorHAnsi"/>
              <w:noProof/>
              <w:sz w:val="22"/>
              <w:lang w:val="en-GB" w:eastAsia="en-GB"/>
            </w:rPr>
          </w:pPr>
          <w:hyperlink w:anchor="_Toc89332387" w:history="1">
            <w:r w:rsidR="004958F1" w:rsidRPr="001873B8">
              <w:rPr>
                <w:rStyle w:val="Hyperlink"/>
                <w:rFonts w:eastAsia="Times New Roman" w:cstheme="minorHAnsi"/>
                <w:noProof/>
                <w:lang w:val="en-GB" w:eastAsia="en-GB"/>
              </w:rPr>
              <w:t>13.0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Appeals</w:t>
            </w:r>
            <w:r w:rsidR="004958F1">
              <w:rPr>
                <w:noProof/>
                <w:webHidden/>
              </w:rPr>
              <w:tab/>
            </w:r>
            <w:r w:rsidR="004958F1">
              <w:rPr>
                <w:noProof/>
                <w:webHidden/>
              </w:rPr>
              <w:fldChar w:fldCharType="begin"/>
            </w:r>
            <w:r w:rsidR="004958F1">
              <w:rPr>
                <w:noProof/>
                <w:webHidden/>
              </w:rPr>
              <w:instrText xml:space="preserve"> PAGEREF _Toc89332387 \h </w:instrText>
            </w:r>
            <w:r w:rsidR="004958F1">
              <w:rPr>
                <w:noProof/>
                <w:webHidden/>
              </w:rPr>
            </w:r>
            <w:r w:rsidR="004958F1">
              <w:rPr>
                <w:noProof/>
                <w:webHidden/>
              </w:rPr>
              <w:fldChar w:fldCharType="separate"/>
            </w:r>
            <w:r w:rsidR="004958F1">
              <w:rPr>
                <w:noProof/>
                <w:webHidden/>
              </w:rPr>
              <w:t>9</w:t>
            </w:r>
            <w:r w:rsidR="004958F1">
              <w:rPr>
                <w:noProof/>
                <w:webHidden/>
              </w:rPr>
              <w:fldChar w:fldCharType="end"/>
            </w:r>
          </w:hyperlink>
        </w:p>
        <w:p w14:paraId="78E3393E" w14:textId="7DC11FF6" w:rsidR="004958F1" w:rsidRDefault="00000000">
          <w:pPr>
            <w:pStyle w:val="TOC1"/>
            <w:rPr>
              <w:rFonts w:asciiTheme="minorHAnsi" w:eastAsiaTheme="minorEastAsia" w:hAnsiTheme="minorHAnsi"/>
              <w:noProof/>
              <w:sz w:val="22"/>
              <w:lang w:val="en-GB" w:eastAsia="en-GB"/>
            </w:rPr>
          </w:pPr>
          <w:hyperlink w:anchor="_Toc89332388" w:history="1">
            <w:r w:rsidR="004958F1" w:rsidRPr="001873B8">
              <w:rPr>
                <w:rStyle w:val="Hyperlink"/>
                <w:rFonts w:eastAsia="Times New Roman" w:cstheme="minorHAnsi"/>
                <w:noProof/>
                <w:lang w:val="en-GB" w:eastAsia="en-GB"/>
              </w:rPr>
              <w:t>14.0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Rent Arrears</w:t>
            </w:r>
            <w:r w:rsidR="004958F1">
              <w:rPr>
                <w:noProof/>
                <w:webHidden/>
              </w:rPr>
              <w:tab/>
            </w:r>
            <w:r w:rsidR="004958F1">
              <w:rPr>
                <w:noProof/>
                <w:webHidden/>
              </w:rPr>
              <w:fldChar w:fldCharType="begin"/>
            </w:r>
            <w:r w:rsidR="004958F1">
              <w:rPr>
                <w:noProof/>
                <w:webHidden/>
              </w:rPr>
              <w:instrText xml:space="preserve"> PAGEREF _Toc89332388 \h </w:instrText>
            </w:r>
            <w:r w:rsidR="004958F1">
              <w:rPr>
                <w:noProof/>
                <w:webHidden/>
              </w:rPr>
            </w:r>
            <w:r w:rsidR="004958F1">
              <w:rPr>
                <w:noProof/>
                <w:webHidden/>
              </w:rPr>
              <w:fldChar w:fldCharType="separate"/>
            </w:r>
            <w:r w:rsidR="004958F1">
              <w:rPr>
                <w:noProof/>
                <w:webHidden/>
              </w:rPr>
              <w:t>10</w:t>
            </w:r>
            <w:r w:rsidR="004958F1">
              <w:rPr>
                <w:noProof/>
                <w:webHidden/>
              </w:rPr>
              <w:fldChar w:fldCharType="end"/>
            </w:r>
          </w:hyperlink>
        </w:p>
        <w:p w14:paraId="40180678" w14:textId="2808242B" w:rsidR="004958F1" w:rsidRDefault="00000000">
          <w:pPr>
            <w:pStyle w:val="TOC1"/>
            <w:rPr>
              <w:rFonts w:asciiTheme="minorHAnsi" w:eastAsiaTheme="minorEastAsia" w:hAnsiTheme="minorHAnsi"/>
              <w:noProof/>
              <w:sz w:val="22"/>
              <w:lang w:val="en-GB" w:eastAsia="en-GB"/>
            </w:rPr>
          </w:pPr>
          <w:hyperlink w:anchor="_Toc89332389" w:history="1">
            <w:r w:rsidR="004958F1" w:rsidRPr="001873B8">
              <w:rPr>
                <w:rStyle w:val="Hyperlink"/>
                <w:rFonts w:eastAsia="Times New Roman" w:cstheme="minorHAnsi"/>
                <w:noProof/>
                <w:lang w:val="en-GB" w:eastAsia="en-GB"/>
              </w:rPr>
              <w:t>15.0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Availability of Rent and Service Charge Policy</w:t>
            </w:r>
            <w:r w:rsidR="004958F1">
              <w:rPr>
                <w:noProof/>
                <w:webHidden/>
              </w:rPr>
              <w:tab/>
            </w:r>
            <w:r w:rsidR="004958F1">
              <w:rPr>
                <w:noProof/>
                <w:webHidden/>
              </w:rPr>
              <w:fldChar w:fldCharType="begin"/>
            </w:r>
            <w:r w:rsidR="004958F1">
              <w:rPr>
                <w:noProof/>
                <w:webHidden/>
              </w:rPr>
              <w:instrText xml:space="preserve"> PAGEREF _Toc89332389 \h </w:instrText>
            </w:r>
            <w:r w:rsidR="004958F1">
              <w:rPr>
                <w:noProof/>
                <w:webHidden/>
              </w:rPr>
            </w:r>
            <w:r w:rsidR="004958F1">
              <w:rPr>
                <w:noProof/>
                <w:webHidden/>
              </w:rPr>
              <w:fldChar w:fldCharType="separate"/>
            </w:r>
            <w:r w:rsidR="004958F1">
              <w:rPr>
                <w:noProof/>
                <w:webHidden/>
              </w:rPr>
              <w:t>10</w:t>
            </w:r>
            <w:r w:rsidR="004958F1">
              <w:rPr>
                <w:noProof/>
                <w:webHidden/>
              </w:rPr>
              <w:fldChar w:fldCharType="end"/>
            </w:r>
          </w:hyperlink>
        </w:p>
        <w:p w14:paraId="74BD08AD" w14:textId="1F83659E" w:rsidR="004958F1" w:rsidRDefault="00000000">
          <w:pPr>
            <w:pStyle w:val="TOC1"/>
            <w:rPr>
              <w:rFonts w:asciiTheme="minorHAnsi" w:eastAsiaTheme="minorEastAsia" w:hAnsiTheme="minorHAnsi"/>
              <w:noProof/>
              <w:sz w:val="22"/>
              <w:lang w:val="en-GB" w:eastAsia="en-GB"/>
            </w:rPr>
          </w:pPr>
          <w:hyperlink w:anchor="_Toc89332390" w:history="1">
            <w:r w:rsidR="004958F1" w:rsidRPr="001873B8">
              <w:rPr>
                <w:rStyle w:val="Hyperlink"/>
                <w:rFonts w:eastAsia="Times New Roman" w:cstheme="minorHAnsi"/>
                <w:noProof/>
                <w:lang w:val="en-GB" w:eastAsia="en-GB"/>
              </w:rPr>
              <w:t>16.0</w:t>
            </w:r>
            <w:r w:rsidR="004958F1">
              <w:rPr>
                <w:rFonts w:asciiTheme="minorHAnsi" w:eastAsiaTheme="minorEastAsia" w:hAnsiTheme="minorHAnsi"/>
                <w:noProof/>
                <w:sz w:val="22"/>
                <w:lang w:val="en-GB" w:eastAsia="en-GB"/>
              </w:rPr>
              <w:tab/>
            </w:r>
            <w:r w:rsidR="004958F1" w:rsidRPr="001873B8">
              <w:rPr>
                <w:rStyle w:val="Hyperlink"/>
                <w:rFonts w:eastAsia="Times New Roman" w:cstheme="minorHAnsi"/>
                <w:noProof/>
                <w:lang w:val="en-GB" w:eastAsia="en-GB"/>
              </w:rPr>
              <w:t>Review of Rent and Service Charge Policy</w:t>
            </w:r>
            <w:r w:rsidR="004958F1">
              <w:rPr>
                <w:noProof/>
                <w:webHidden/>
              </w:rPr>
              <w:tab/>
            </w:r>
            <w:r w:rsidR="004958F1">
              <w:rPr>
                <w:noProof/>
                <w:webHidden/>
              </w:rPr>
              <w:fldChar w:fldCharType="begin"/>
            </w:r>
            <w:r w:rsidR="004958F1">
              <w:rPr>
                <w:noProof/>
                <w:webHidden/>
              </w:rPr>
              <w:instrText xml:space="preserve"> PAGEREF _Toc89332390 \h </w:instrText>
            </w:r>
            <w:r w:rsidR="004958F1">
              <w:rPr>
                <w:noProof/>
                <w:webHidden/>
              </w:rPr>
            </w:r>
            <w:r w:rsidR="004958F1">
              <w:rPr>
                <w:noProof/>
                <w:webHidden/>
              </w:rPr>
              <w:fldChar w:fldCharType="separate"/>
            </w:r>
            <w:r w:rsidR="004958F1">
              <w:rPr>
                <w:noProof/>
                <w:webHidden/>
              </w:rPr>
              <w:t>10</w:t>
            </w:r>
            <w:r w:rsidR="004958F1">
              <w:rPr>
                <w:noProof/>
                <w:webHidden/>
              </w:rPr>
              <w:fldChar w:fldCharType="end"/>
            </w:r>
          </w:hyperlink>
        </w:p>
        <w:p w14:paraId="1302C1F2" w14:textId="6E164378" w:rsidR="004958F1" w:rsidRDefault="00000000">
          <w:pPr>
            <w:pStyle w:val="TOC1"/>
            <w:rPr>
              <w:rFonts w:asciiTheme="minorHAnsi" w:eastAsiaTheme="minorEastAsia" w:hAnsiTheme="minorHAnsi"/>
              <w:noProof/>
              <w:sz w:val="22"/>
              <w:lang w:val="en-GB" w:eastAsia="en-GB"/>
            </w:rPr>
          </w:pPr>
          <w:hyperlink w:anchor="_Toc89332391" w:history="1">
            <w:r w:rsidR="004958F1" w:rsidRPr="001873B8">
              <w:rPr>
                <w:rStyle w:val="Hyperlink"/>
                <w:rFonts w:eastAsiaTheme="majorEastAsia" w:cstheme="minorHAnsi"/>
                <w:noProof/>
              </w:rPr>
              <w:t>Definitions in Scottish Regulatory System for information</w:t>
            </w:r>
            <w:r w:rsidR="004958F1">
              <w:rPr>
                <w:noProof/>
                <w:webHidden/>
              </w:rPr>
              <w:tab/>
            </w:r>
            <w:r w:rsidR="004958F1">
              <w:rPr>
                <w:noProof/>
                <w:webHidden/>
              </w:rPr>
              <w:fldChar w:fldCharType="begin"/>
            </w:r>
            <w:r w:rsidR="004958F1">
              <w:rPr>
                <w:noProof/>
                <w:webHidden/>
              </w:rPr>
              <w:instrText xml:space="preserve"> PAGEREF _Toc89332391 \h </w:instrText>
            </w:r>
            <w:r w:rsidR="004958F1">
              <w:rPr>
                <w:noProof/>
                <w:webHidden/>
              </w:rPr>
            </w:r>
            <w:r w:rsidR="004958F1">
              <w:rPr>
                <w:noProof/>
                <w:webHidden/>
              </w:rPr>
              <w:fldChar w:fldCharType="separate"/>
            </w:r>
            <w:r w:rsidR="004958F1">
              <w:rPr>
                <w:noProof/>
                <w:webHidden/>
              </w:rPr>
              <w:t>11</w:t>
            </w:r>
            <w:r w:rsidR="004958F1">
              <w:rPr>
                <w:noProof/>
                <w:webHidden/>
              </w:rPr>
              <w:fldChar w:fldCharType="end"/>
            </w:r>
          </w:hyperlink>
        </w:p>
        <w:p w14:paraId="6BD7265F" w14:textId="0AC81DD8" w:rsidR="004958F1" w:rsidRDefault="00000000">
          <w:pPr>
            <w:pStyle w:val="TOC1"/>
            <w:rPr>
              <w:rFonts w:asciiTheme="minorHAnsi" w:eastAsiaTheme="minorEastAsia" w:hAnsiTheme="minorHAnsi"/>
              <w:noProof/>
              <w:sz w:val="22"/>
              <w:lang w:val="en-GB" w:eastAsia="en-GB"/>
            </w:rPr>
          </w:pPr>
          <w:hyperlink w:anchor="_Toc89332392" w:history="1">
            <w:r w:rsidR="004958F1" w:rsidRPr="001873B8">
              <w:rPr>
                <w:rStyle w:val="Hyperlink"/>
                <w:rFonts w:eastAsia="Times New Roman"/>
                <w:b/>
                <w:noProof/>
                <w:lang w:val="en-GB" w:eastAsia="en-GB"/>
              </w:rPr>
              <w:t>APPENDIX ONE</w:t>
            </w:r>
            <w:r w:rsidR="004958F1">
              <w:rPr>
                <w:noProof/>
                <w:webHidden/>
              </w:rPr>
              <w:tab/>
            </w:r>
            <w:r w:rsidR="004958F1">
              <w:rPr>
                <w:noProof/>
                <w:webHidden/>
              </w:rPr>
              <w:fldChar w:fldCharType="begin"/>
            </w:r>
            <w:r w:rsidR="004958F1">
              <w:rPr>
                <w:noProof/>
                <w:webHidden/>
              </w:rPr>
              <w:instrText xml:space="preserve"> PAGEREF _Toc89332392 \h </w:instrText>
            </w:r>
            <w:r w:rsidR="004958F1">
              <w:rPr>
                <w:noProof/>
                <w:webHidden/>
              </w:rPr>
            </w:r>
            <w:r w:rsidR="004958F1">
              <w:rPr>
                <w:noProof/>
                <w:webHidden/>
              </w:rPr>
              <w:fldChar w:fldCharType="separate"/>
            </w:r>
            <w:r w:rsidR="004958F1">
              <w:rPr>
                <w:noProof/>
                <w:webHidden/>
              </w:rPr>
              <w:t>14</w:t>
            </w:r>
            <w:r w:rsidR="004958F1">
              <w:rPr>
                <w:noProof/>
                <w:webHidden/>
              </w:rPr>
              <w:fldChar w:fldCharType="end"/>
            </w:r>
          </w:hyperlink>
        </w:p>
        <w:p w14:paraId="484EA92C" w14:textId="37E7F2F6" w:rsidR="00FF165C" w:rsidRPr="00A75DE7" w:rsidRDefault="00125E3C" w:rsidP="00FF165C">
          <w:pPr>
            <w:rPr>
              <w:rFonts w:cs="Arial"/>
              <w:sz w:val="16"/>
              <w:szCs w:val="16"/>
            </w:rPr>
          </w:pPr>
          <w:r w:rsidRPr="00E34F8F">
            <w:rPr>
              <w:rFonts w:cs="Arial"/>
              <w:b/>
              <w:bCs/>
              <w:noProof/>
              <w:szCs w:val="20"/>
            </w:rPr>
            <w:fldChar w:fldCharType="end"/>
          </w:r>
        </w:p>
      </w:sdtContent>
    </w:sdt>
    <w:p w14:paraId="484EA92D" w14:textId="77777777" w:rsidR="00D32834" w:rsidRDefault="00D32834"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484EA92E" w14:textId="5551C3A6" w:rsidR="00D32834" w:rsidRDefault="00D32834"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3CCB902C" w14:textId="422AE6B0"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02E0C11D" w14:textId="035D1A7B"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25CD82DB" w14:textId="5821CF6F"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241FB5A6" w14:textId="6F8854B4"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5C266E75" w14:textId="49685C17"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43A1B32D" w14:textId="2D639081"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5FAB5F75" w14:textId="4C79E6FE"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7B9F6FCB" w14:textId="77777777" w:rsidR="00481FA6" w:rsidRDefault="00481FA6" w:rsidP="00FF165C">
      <w:pPr>
        <w:tabs>
          <w:tab w:val="center" w:pos="4513"/>
        </w:tabs>
        <w:suppressAutoHyphens/>
        <w:spacing w:after="0" w:line="240" w:lineRule="auto"/>
        <w:jc w:val="both"/>
        <w:rPr>
          <w:rFonts w:eastAsia="Times New Roman" w:cs="Times New Roman"/>
          <w:b/>
          <w:color w:val="000000"/>
          <w:spacing w:val="-3"/>
          <w:szCs w:val="20"/>
          <w:lang w:val="en-GB" w:eastAsia="en-GB"/>
        </w:rPr>
      </w:pPr>
    </w:p>
    <w:p w14:paraId="1B398707" w14:textId="77777777" w:rsidR="004958F1" w:rsidRPr="00261144" w:rsidRDefault="004958F1" w:rsidP="00FF165C">
      <w:pPr>
        <w:tabs>
          <w:tab w:val="center" w:pos="4513"/>
        </w:tabs>
        <w:suppressAutoHyphens/>
        <w:spacing w:after="0" w:line="240" w:lineRule="auto"/>
        <w:jc w:val="both"/>
        <w:rPr>
          <w:rFonts w:asciiTheme="minorHAnsi" w:eastAsia="Times New Roman" w:hAnsiTheme="minorHAnsi" w:cstheme="minorHAnsi"/>
          <w:b/>
          <w:color w:val="000000"/>
          <w:spacing w:val="-3"/>
          <w:sz w:val="28"/>
          <w:lang w:val="en-GB" w:eastAsia="en-GB"/>
        </w:rPr>
      </w:pPr>
      <w:r w:rsidRPr="00261144">
        <w:rPr>
          <w:rFonts w:asciiTheme="minorHAnsi" w:eastAsia="Times New Roman" w:hAnsiTheme="minorHAnsi" w:cstheme="minorHAnsi"/>
          <w:b/>
          <w:color w:val="000000"/>
          <w:spacing w:val="-3"/>
          <w:sz w:val="28"/>
          <w:lang w:val="en-GB" w:eastAsia="en-GB"/>
        </w:rPr>
        <w:lastRenderedPageBreak/>
        <w:t xml:space="preserve">PLACES FOR PEOPLE SCOTLAND </w:t>
      </w:r>
    </w:p>
    <w:p w14:paraId="484EA92F" w14:textId="67194423" w:rsidR="00FF165C" w:rsidRPr="004958F1" w:rsidRDefault="004958F1" w:rsidP="00FF165C">
      <w:pPr>
        <w:tabs>
          <w:tab w:val="center" w:pos="4513"/>
        </w:tabs>
        <w:suppressAutoHyphens/>
        <w:spacing w:after="0" w:line="240" w:lineRule="auto"/>
        <w:jc w:val="both"/>
        <w:rPr>
          <w:rFonts w:asciiTheme="minorHAnsi" w:eastAsia="Times New Roman" w:hAnsiTheme="minorHAnsi" w:cstheme="minorHAnsi"/>
          <w:bCs/>
          <w:color w:val="000000"/>
          <w:spacing w:val="-3"/>
          <w:szCs w:val="20"/>
          <w:lang w:val="en-GB" w:eastAsia="en-GB"/>
        </w:rPr>
      </w:pPr>
      <w:r w:rsidRPr="004958F1">
        <w:rPr>
          <w:rFonts w:asciiTheme="minorHAnsi" w:eastAsia="Times New Roman" w:hAnsiTheme="minorHAnsi" w:cstheme="minorHAnsi"/>
          <w:bCs/>
          <w:color w:val="000000"/>
          <w:spacing w:val="-3"/>
          <w:szCs w:val="20"/>
          <w:lang w:val="en-GB" w:eastAsia="en-GB"/>
        </w:rPr>
        <w:t xml:space="preserve">(Trading </w:t>
      </w:r>
      <w:r>
        <w:rPr>
          <w:rFonts w:asciiTheme="minorHAnsi" w:eastAsia="Times New Roman" w:hAnsiTheme="minorHAnsi" w:cstheme="minorHAnsi"/>
          <w:bCs/>
          <w:color w:val="000000"/>
          <w:spacing w:val="-3"/>
          <w:szCs w:val="20"/>
          <w:lang w:val="en-GB" w:eastAsia="en-GB"/>
        </w:rPr>
        <w:t>n</w:t>
      </w:r>
      <w:r w:rsidRPr="004958F1">
        <w:rPr>
          <w:rFonts w:asciiTheme="minorHAnsi" w:eastAsia="Times New Roman" w:hAnsiTheme="minorHAnsi" w:cstheme="minorHAnsi"/>
          <w:bCs/>
          <w:color w:val="000000"/>
          <w:spacing w:val="-3"/>
          <w:szCs w:val="20"/>
          <w:lang w:val="en-GB" w:eastAsia="en-GB"/>
        </w:rPr>
        <w:t xml:space="preserve">ame </w:t>
      </w:r>
      <w:r>
        <w:rPr>
          <w:rFonts w:asciiTheme="minorHAnsi" w:eastAsia="Times New Roman" w:hAnsiTheme="minorHAnsi" w:cstheme="minorHAnsi"/>
          <w:bCs/>
          <w:color w:val="000000"/>
          <w:spacing w:val="-3"/>
          <w:szCs w:val="20"/>
          <w:lang w:val="en-GB" w:eastAsia="en-GB"/>
        </w:rPr>
        <w:t>f</w:t>
      </w:r>
      <w:r w:rsidRPr="004958F1">
        <w:rPr>
          <w:rFonts w:asciiTheme="minorHAnsi" w:eastAsia="Times New Roman" w:hAnsiTheme="minorHAnsi" w:cstheme="minorHAnsi"/>
          <w:bCs/>
          <w:color w:val="000000"/>
          <w:spacing w:val="-3"/>
          <w:szCs w:val="20"/>
          <w:lang w:val="en-GB" w:eastAsia="en-GB"/>
        </w:rPr>
        <w:t xml:space="preserve">or Castle Rock </w:t>
      </w:r>
      <w:proofErr w:type="spellStart"/>
      <w:r w:rsidRPr="004958F1">
        <w:rPr>
          <w:rFonts w:asciiTheme="minorHAnsi" w:eastAsia="Times New Roman" w:hAnsiTheme="minorHAnsi" w:cstheme="minorHAnsi"/>
          <w:bCs/>
          <w:color w:val="000000"/>
          <w:spacing w:val="-3"/>
          <w:szCs w:val="20"/>
          <w:lang w:val="en-GB" w:eastAsia="en-GB"/>
        </w:rPr>
        <w:t>Edinvar</w:t>
      </w:r>
      <w:proofErr w:type="spellEnd"/>
      <w:r w:rsidRPr="004958F1">
        <w:rPr>
          <w:rFonts w:asciiTheme="minorHAnsi" w:eastAsia="Times New Roman" w:hAnsiTheme="minorHAnsi" w:cstheme="minorHAnsi"/>
          <w:bCs/>
          <w:color w:val="000000"/>
          <w:spacing w:val="-3"/>
          <w:szCs w:val="20"/>
          <w:lang w:val="en-GB" w:eastAsia="en-GB"/>
        </w:rPr>
        <w:t xml:space="preserve"> Housing Association)</w:t>
      </w:r>
    </w:p>
    <w:p w14:paraId="255D6C83" w14:textId="77777777" w:rsidR="00FE6A68" w:rsidRPr="00FC54FD" w:rsidRDefault="00FE6A68" w:rsidP="00FF165C">
      <w:pPr>
        <w:tabs>
          <w:tab w:val="center" w:pos="4513"/>
        </w:tabs>
        <w:suppressAutoHyphens/>
        <w:spacing w:after="0" w:line="240" w:lineRule="auto"/>
        <w:jc w:val="center"/>
        <w:rPr>
          <w:rFonts w:asciiTheme="minorHAnsi" w:eastAsia="Times New Roman" w:hAnsiTheme="minorHAnsi" w:cstheme="minorHAnsi"/>
          <w:b/>
          <w:color w:val="000000"/>
          <w:spacing w:val="-3"/>
          <w:szCs w:val="20"/>
          <w:lang w:val="en-GB" w:eastAsia="en-GB"/>
        </w:rPr>
      </w:pPr>
    </w:p>
    <w:p w14:paraId="484EA931" w14:textId="6C2B18B4" w:rsidR="00FF165C" w:rsidRPr="00FC54FD" w:rsidRDefault="00FF165C" w:rsidP="00FE6A68">
      <w:pPr>
        <w:tabs>
          <w:tab w:val="center" w:pos="4513"/>
        </w:tabs>
        <w:suppressAutoHyphens/>
        <w:spacing w:after="0" w:line="240" w:lineRule="auto"/>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RENT AND SERVICE CHARGE POLICY - RENTED AND LEASED PROPERTIES</w:t>
      </w:r>
      <w:r w:rsidR="004958F1">
        <w:rPr>
          <w:rFonts w:asciiTheme="minorHAnsi" w:eastAsia="Times New Roman" w:hAnsiTheme="minorHAnsi" w:cstheme="minorHAnsi"/>
          <w:b/>
          <w:color w:val="000000"/>
          <w:spacing w:val="-3"/>
          <w:szCs w:val="20"/>
          <w:lang w:val="en-GB" w:eastAsia="en-GB"/>
        </w:rPr>
        <w:t xml:space="preserve"> (SCOTLAND)</w:t>
      </w:r>
      <w:r w:rsidRPr="00FC54FD">
        <w:rPr>
          <w:rFonts w:asciiTheme="minorHAnsi" w:eastAsia="Times New Roman" w:hAnsiTheme="minorHAnsi" w:cstheme="minorHAnsi"/>
          <w:b/>
          <w:color w:val="000000"/>
          <w:spacing w:val="-3"/>
          <w:szCs w:val="20"/>
          <w:lang w:val="en-GB" w:eastAsia="en-GB"/>
        </w:rPr>
        <w:fldChar w:fldCharType="begin"/>
      </w:r>
      <w:r w:rsidRPr="00FC54FD">
        <w:rPr>
          <w:rFonts w:asciiTheme="minorHAnsi" w:eastAsia="Times New Roman" w:hAnsiTheme="minorHAnsi" w:cstheme="minorHAnsi"/>
          <w:b/>
          <w:color w:val="000000"/>
          <w:spacing w:val="-3"/>
          <w:szCs w:val="20"/>
          <w:lang w:val="en-GB" w:eastAsia="en-GB"/>
        </w:rPr>
        <w:instrText xml:space="preserve">PRIVATE </w:instrText>
      </w:r>
      <w:r w:rsidRPr="00FC54FD">
        <w:rPr>
          <w:rFonts w:asciiTheme="minorHAnsi" w:eastAsia="Times New Roman" w:hAnsiTheme="minorHAnsi" w:cstheme="minorHAnsi"/>
          <w:b/>
          <w:color w:val="000000"/>
          <w:spacing w:val="-3"/>
          <w:szCs w:val="20"/>
          <w:lang w:val="en-GB" w:eastAsia="en-GB"/>
        </w:rPr>
        <w:fldChar w:fldCharType="end"/>
      </w:r>
    </w:p>
    <w:p w14:paraId="484EA932" w14:textId="77777777" w:rsidR="00FF165C" w:rsidRPr="00FF165C" w:rsidRDefault="00FF165C" w:rsidP="00FF165C">
      <w:pPr>
        <w:tabs>
          <w:tab w:val="left" w:pos="-720"/>
        </w:tabs>
        <w:suppressAutoHyphens/>
        <w:spacing w:after="0" w:line="240" w:lineRule="auto"/>
        <w:jc w:val="both"/>
        <w:rPr>
          <w:rFonts w:eastAsia="Times New Roman" w:cs="Times New Roman"/>
          <w:color w:val="000000"/>
          <w:spacing w:val="-3"/>
          <w:szCs w:val="20"/>
          <w:lang w:val="en-GB" w:eastAsia="en-GB"/>
        </w:rPr>
      </w:pPr>
    </w:p>
    <w:p w14:paraId="484EA934" w14:textId="3139866D" w:rsidR="00FF165C" w:rsidRPr="00FC54FD" w:rsidRDefault="00FF165C" w:rsidP="00FF165C">
      <w:pPr>
        <w:pStyle w:val="Heading1"/>
        <w:rPr>
          <w:rFonts w:asciiTheme="minorHAnsi" w:eastAsia="Times New Roman" w:hAnsiTheme="minorHAnsi" w:cstheme="minorHAnsi"/>
          <w:lang w:val="en-GB" w:eastAsia="en-GB"/>
        </w:rPr>
      </w:pPr>
      <w:bookmarkStart w:id="0" w:name="_Toc89332369"/>
      <w:r w:rsidRPr="00FC54FD">
        <w:rPr>
          <w:rFonts w:asciiTheme="minorHAnsi" w:eastAsia="Times New Roman" w:hAnsiTheme="minorHAnsi" w:cstheme="minorHAnsi"/>
          <w:lang w:val="en-GB" w:eastAsia="en-GB"/>
        </w:rPr>
        <w:t>1.0</w:t>
      </w:r>
      <w:r w:rsidRPr="00FC54FD">
        <w:rPr>
          <w:rFonts w:asciiTheme="minorHAnsi" w:eastAsia="Times New Roman" w:hAnsiTheme="minorHAnsi" w:cstheme="minorHAnsi"/>
          <w:lang w:val="en-GB" w:eastAsia="en-GB"/>
        </w:rPr>
        <w:tab/>
        <w:t>Introduction</w:t>
      </w:r>
      <w:bookmarkEnd w:id="0"/>
      <w:r w:rsidRPr="00FC54FD">
        <w:rPr>
          <w:rFonts w:asciiTheme="minorHAnsi" w:eastAsia="Times New Roman" w:hAnsiTheme="minorHAnsi" w:cstheme="minorHAnsi"/>
          <w:lang w:val="en-GB" w:eastAsia="en-GB"/>
        </w:rPr>
        <w:t xml:space="preserve"> </w:t>
      </w:r>
    </w:p>
    <w:p w14:paraId="484EA93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6A8C5C33" w14:textId="2E919CCC" w:rsidR="00557B82" w:rsidRPr="004958F1" w:rsidRDefault="004958F1" w:rsidP="004958F1">
      <w:pPr>
        <w:numPr>
          <w:ilvl w:val="1"/>
          <w:numId w:val="1"/>
        </w:numPr>
        <w:tabs>
          <w:tab w:val="left" w:pos="-720"/>
          <w:tab w:val="left" w:pos="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DF3464">
        <w:rPr>
          <w:rFonts w:asciiTheme="minorHAnsi" w:eastAsia="Times New Roman" w:hAnsiTheme="minorHAnsi" w:cstheme="minorHAnsi"/>
          <w:color w:val="000000"/>
          <w:spacing w:val="-3"/>
          <w:szCs w:val="20"/>
          <w:lang w:val="en-GB" w:eastAsia="en-GB"/>
        </w:rPr>
        <w:t>This Rent and Service Charge</w:t>
      </w:r>
      <w:r w:rsidRPr="00DF3464">
        <w:rPr>
          <w:rFonts w:asciiTheme="minorHAnsi" w:eastAsia="Times New Roman" w:hAnsiTheme="minorHAnsi" w:cstheme="minorHAnsi"/>
          <w:b/>
          <w:color w:val="000000"/>
          <w:spacing w:val="-3"/>
          <w:szCs w:val="20"/>
          <w:lang w:val="en-GB" w:eastAsia="en-GB"/>
        </w:rPr>
        <w:t xml:space="preserve"> </w:t>
      </w:r>
      <w:r w:rsidRPr="00DF3464">
        <w:rPr>
          <w:rFonts w:asciiTheme="minorHAnsi" w:eastAsia="Times New Roman" w:hAnsiTheme="minorHAnsi" w:cstheme="minorHAnsi"/>
          <w:color w:val="000000"/>
          <w:spacing w:val="-3"/>
          <w:szCs w:val="20"/>
          <w:lang w:val="en-GB" w:eastAsia="en-GB"/>
        </w:rPr>
        <w:t>Policy (Scotland)</w:t>
      </w:r>
      <w:r>
        <w:rPr>
          <w:rFonts w:asciiTheme="minorHAnsi" w:eastAsia="Times New Roman" w:hAnsiTheme="minorHAnsi" w:cstheme="minorHAnsi"/>
          <w:color w:val="000000"/>
          <w:spacing w:val="-3"/>
          <w:szCs w:val="20"/>
          <w:lang w:val="en-GB" w:eastAsia="en-GB"/>
        </w:rPr>
        <w:t xml:space="preserve"> </w:t>
      </w:r>
      <w:r w:rsidR="009C7DD9" w:rsidRPr="009C7DD9">
        <w:rPr>
          <w:rFonts w:asciiTheme="minorHAnsi" w:eastAsia="Times New Roman" w:hAnsiTheme="minorHAnsi" w:cstheme="minorHAnsi"/>
          <w:color w:val="000000"/>
          <w:spacing w:val="-3"/>
          <w:szCs w:val="20"/>
          <w:lang w:val="en-GB" w:eastAsia="en-GB"/>
        </w:rPr>
        <w:t xml:space="preserve">forms part of the wider Affordable Housing Rent &amp; Service Charge Policy </w:t>
      </w:r>
      <w:r w:rsidR="009C7DD9">
        <w:rPr>
          <w:rFonts w:asciiTheme="minorHAnsi" w:eastAsia="Times New Roman" w:hAnsiTheme="minorHAnsi" w:cstheme="minorHAnsi"/>
          <w:color w:val="000000"/>
          <w:spacing w:val="-3"/>
          <w:szCs w:val="20"/>
          <w:lang w:val="en-GB" w:eastAsia="en-GB"/>
        </w:rPr>
        <w:t xml:space="preserve">and </w:t>
      </w:r>
      <w:r w:rsidR="0010383A" w:rsidRPr="001F626F">
        <w:rPr>
          <w:rFonts w:asciiTheme="minorHAnsi" w:eastAsia="Calibri" w:hAnsiTheme="minorHAnsi" w:cstheme="minorHAnsi"/>
          <w:szCs w:val="24"/>
        </w:rPr>
        <w:t xml:space="preserve">sets out how the </w:t>
      </w:r>
      <w:proofErr w:type="spellStart"/>
      <w:r w:rsidR="0010383A" w:rsidRPr="001F626F">
        <w:rPr>
          <w:rFonts w:asciiTheme="minorHAnsi" w:eastAsia="Calibri" w:hAnsiTheme="minorHAnsi" w:cstheme="minorHAnsi"/>
          <w:szCs w:val="24"/>
        </w:rPr>
        <w:t>organisation</w:t>
      </w:r>
      <w:proofErr w:type="spellEnd"/>
      <w:r w:rsidR="0010383A" w:rsidRPr="001F626F">
        <w:rPr>
          <w:rFonts w:asciiTheme="minorHAnsi" w:eastAsia="Calibri" w:hAnsiTheme="minorHAnsi" w:cstheme="minorHAnsi"/>
          <w:szCs w:val="24"/>
        </w:rPr>
        <w:t xml:space="preserve"> will set, review, and change rent and service charges for customers</w:t>
      </w:r>
      <w:r w:rsidR="00FF165C" w:rsidRPr="00FC54FD">
        <w:rPr>
          <w:rFonts w:asciiTheme="minorHAnsi" w:eastAsia="Times New Roman" w:hAnsiTheme="minorHAnsi" w:cstheme="minorHAnsi"/>
          <w:color w:val="000000"/>
          <w:spacing w:val="-3"/>
          <w:szCs w:val="20"/>
          <w:lang w:val="en-GB" w:eastAsia="en-GB"/>
        </w:rPr>
        <w:t xml:space="preserve">. </w:t>
      </w:r>
    </w:p>
    <w:p w14:paraId="7618C3FD" w14:textId="36B1F0E6" w:rsidR="00557B82" w:rsidRPr="004958F1" w:rsidRDefault="00557B82" w:rsidP="004958F1">
      <w:pPr>
        <w:pStyle w:val="Heading1"/>
        <w:rPr>
          <w:rFonts w:asciiTheme="minorHAnsi" w:eastAsia="Times New Roman" w:hAnsiTheme="minorHAnsi" w:cstheme="minorHAnsi"/>
          <w:lang w:val="en-GB" w:eastAsia="en-GB"/>
        </w:rPr>
      </w:pPr>
      <w:bookmarkStart w:id="1" w:name="_Toc89332370"/>
      <w:r w:rsidRPr="00FC54FD">
        <w:rPr>
          <w:rFonts w:asciiTheme="minorHAnsi" w:eastAsia="Times New Roman" w:hAnsiTheme="minorHAnsi" w:cstheme="minorHAnsi"/>
          <w:lang w:val="en-GB" w:eastAsia="en-GB"/>
        </w:rPr>
        <w:t>2</w:t>
      </w:r>
      <w:r w:rsidRPr="00AB1399">
        <w:rPr>
          <w:rFonts w:asciiTheme="minorHAnsi" w:eastAsia="Times New Roman" w:hAnsiTheme="minorHAnsi" w:cstheme="minorHAnsi"/>
          <w:lang w:val="en-GB" w:eastAsia="en-GB"/>
        </w:rPr>
        <w:t>.0    Policy Statement</w:t>
      </w:r>
      <w:bookmarkEnd w:id="1"/>
    </w:p>
    <w:p w14:paraId="0FC6BC99" w14:textId="77777777" w:rsidR="00557B82" w:rsidRPr="00AB1399" w:rsidRDefault="00557B82" w:rsidP="00557B82">
      <w:pPr>
        <w:pStyle w:val="ListParagraph"/>
        <w:keepNext/>
        <w:keepLines/>
        <w:numPr>
          <w:ilvl w:val="0"/>
          <w:numId w:val="10"/>
        </w:numPr>
        <w:spacing w:before="40" w:after="0"/>
        <w:contextualSpacing w:val="0"/>
        <w:outlineLvl w:val="1"/>
        <w:rPr>
          <w:rFonts w:asciiTheme="minorHAnsi" w:eastAsiaTheme="majorEastAsia" w:hAnsiTheme="minorHAnsi" w:cstheme="minorHAnsi"/>
          <w:vanish/>
          <w:color w:val="2E74B5" w:themeColor="accent1" w:themeShade="BF"/>
          <w:sz w:val="26"/>
          <w:szCs w:val="26"/>
        </w:rPr>
      </w:pPr>
      <w:bookmarkStart w:id="2" w:name="_Toc86661179"/>
      <w:bookmarkStart w:id="3" w:name="_Toc86666344"/>
      <w:bookmarkStart w:id="4" w:name="_Toc89332371"/>
      <w:bookmarkStart w:id="5" w:name="_Toc52884910"/>
      <w:bookmarkStart w:id="6" w:name="_Toc57304612"/>
      <w:bookmarkEnd w:id="2"/>
      <w:bookmarkEnd w:id="3"/>
      <w:bookmarkEnd w:id="4"/>
    </w:p>
    <w:p w14:paraId="209F6B6B" w14:textId="77777777" w:rsidR="00557B82" w:rsidRPr="00AB1399" w:rsidRDefault="00557B82" w:rsidP="00557B82">
      <w:pPr>
        <w:pStyle w:val="ListParagraph"/>
        <w:keepNext/>
        <w:keepLines/>
        <w:numPr>
          <w:ilvl w:val="0"/>
          <w:numId w:val="10"/>
        </w:numPr>
        <w:spacing w:before="40" w:after="0"/>
        <w:contextualSpacing w:val="0"/>
        <w:outlineLvl w:val="1"/>
        <w:rPr>
          <w:rFonts w:asciiTheme="minorHAnsi" w:eastAsiaTheme="majorEastAsia" w:hAnsiTheme="minorHAnsi" w:cstheme="minorHAnsi"/>
          <w:vanish/>
          <w:color w:val="2E74B5" w:themeColor="accent1" w:themeShade="BF"/>
          <w:sz w:val="26"/>
          <w:szCs w:val="26"/>
        </w:rPr>
      </w:pPr>
      <w:bookmarkStart w:id="7" w:name="_Toc86661180"/>
      <w:bookmarkStart w:id="8" w:name="_Toc86666345"/>
      <w:bookmarkStart w:id="9" w:name="_Toc89332372"/>
      <w:bookmarkEnd w:id="7"/>
      <w:bookmarkEnd w:id="8"/>
      <w:bookmarkEnd w:id="9"/>
    </w:p>
    <w:p w14:paraId="2F23AA7C" w14:textId="563DEC4F" w:rsidR="00557B82" w:rsidRPr="00AB1399" w:rsidRDefault="00557B82" w:rsidP="004958F1">
      <w:pPr>
        <w:keepNext/>
        <w:keepLines/>
        <w:numPr>
          <w:ilvl w:val="1"/>
          <w:numId w:val="10"/>
        </w:numPr>
        <w:spacing w:before="40" w:after="0"/>
        <w:ind w:left="432"/>
        <w:outlineLvl w:val="1"/>
        <w:rPr>
          <w:rFonts w:asciiTheme="minorHAnsi" w:eastAsiaTheme="majorEastAsia" w:hAnsiTheme="minorHAnsi" w:cstheme="minorHAnsi"/>
          <w:color w:val="2E74B5" w:themeColor="accent1" w:themeShade="BF"/>
          <w:sz w:val="26"/>
          <w:szCs w:val="26"/>
        </w:rPr>
      </w:pPr>
      <w:bookmarkStart w:id="10" w:name="_Toc89332373"/>
      <w:r w:rsidRPr="00AB1399">
        <w:rPr>
          <w:rFonts w:asciiTheme="minorHAnsi" w:eastAsiaTheme="majorEastAsia" w:hAnsiTheme="minorHAnsi" w:cstheme="minorHAnsi"/>
          <w:color w:val="2E74B5" w:themeColor="accent1" w:themeShade="BF"/>
          <w:sz w:val="26"/>
          <w:szCs w:val="26"/>
        </w:rPr>
        <w:t>General statement</w:t>
      </w:r>
      <w:bookmarkEnd w:id="5"/>
      <w:bookmarkEnd w:id="6"/>
      <w:bookmarkEnd w:id="10"/>
    </w:p>
    <w:p w14:paraId="06502E58" w14:textId="77777777" w:rsidR="00557B82" w:rsidRPr="00AB1399" w:rsidRDefault="00557B82" w:rsidP="006A5887">
      <w:pPr>
        <w:widowControl w:val="0"/>
        <w:numPr>
          <w:ilvl w:val="2"/>
          <w:numId w:val="10"/>
        </w:numPr>
        <w:autoSpaceDE w:val="0"/>
        <w:autoSpaceDN w:val="0"/>
        <w:spacing w:after="0" w:line="240" w:lineRule="auto"/>
        <w:ind w:left="709" w:hanging="646"/>
        <w:jc w:val="both"/>
        <w:rPr>
          <w:rFonts w:asciiTheme="minorHAnsi" w:eastAsia="Calibri" w:hAnsiTheme="minorHAnsi" w:cstheme="minorHAnsi"/>
          <w:szCs w:val="24"/>
        </w:rPr>
      </w:pPr>
      <w:r w:rsidRPr="00AB1399">
        <w:rPr>
          <w:rFonts w:asciiTheme="minorHAnsi" w:eastAsia="Calibri" w:hAnsiTheme="minorHAnsi" w:cstheme="minorHAnsi"/>
          <w:szCs w:val="24"/>
        </w:rPr>
        <w:t>Places for People’s Affordable Housing businesses will set and manage rent and other charges to customers in accordance with the following principles:</w:t>
      </w:r>
    </w:p>
    <w:p w14:paraId="4D0E8A89" w14:textId="77777777"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 xml:space="preserve">Compliance with all relevant legislative obligations. </w:t>
      </w:r>
    </w:p>
    <w:p w14:paraId="41E575D2" w14:textId="28F92973"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 xml:space="preserve">Compliance with statutory guidance issued by government supervisory agencies including the Regulator of Social Housing, the Scottish Housing Regulator, the </w:t>
      </w:r>
      <w:r w:rsidR="009C7DD9" w:rsidRPr="009C7DD9">
        <w:rPr>
          <w:rFonts w:asciiTheme="minorHAnsi" w:eastAsia="Calibri" w:hAnsiTheme="minorHAnsi" w:cstheme="minorHAnsi"/>
          <w:szCs w:val="24"/>
        </w:rPr>
        <w:t>Department for Levelling Up, Housing and Communities</w:t>
      </w:r>
      <w:r w:rsidRPr="00AB1399">
        <w:rPr>
          <w:rFonts w:asciiTheme="minorHAnsi" w:eastAsia="Calibri" w:hAnsiTheme="minorHAnsi" w:cstheme="minorHAnsi"/>
          <w:szCs w:val="24"/>
        </w:rPr>
        <w:t xml:space="preserve"> and any successors or other statutory or regulated agencies appointed in this area.     </w:t>
      </w:r>
    </w:p>
    <w:p w14:paraId="1AE5E124" w14:textId="77777777"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Within the terms of tenancy contracts issued to customers.</w:t>
      </w:r>
    </w:p>
    <w:p w14:paraId="7FFAF279" w14:textId="77777777"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In a manner which ensures the financial viability of the Places for People Group.</w:t>
      </w:r>
    </w:p>
    <w:p w14:paraId="59350856" w14:textId="77777777"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In a fair and equitable manner as regards the interests of customers.</w:t>
      </w:r>
    </w:p>
    <w:p w14:paraId="628DB929" w14:textId="77777777" w:rsidR="00557B82" w:rsidRPr="00AB1399" w:rsidRDefault="00557B82" w:rsidP="006A5887">
      <w:pPr>
        <w:widowControl w:val="0"/>
        <w:numPr>
          <w:ilvl w:val="0"/>
          <w:numId w:val="11"/>
        </w:numPr>
        <w:autoSpaceDE w:val="0"/>
        <w:autoSpaceDN w:val="0"/>
        <w:spacing w:after="0" w:line="240" w:lineRule="auto"/>
        <w:jc w:val="both"/>
        <w:rPr>
          <w:rFonts w:asciiTheme="minorHAnsi" w:eastAsia="Calibri" w:hAnsiTheme="minorHAnsi" w:cstheme="minorHAnsi"/>
          <w:sz w:val="22"/>
          <w:szCs w:val="24"/>
        </w:rPr>
      </w:pPr>
      <w:r w:rsidRPr="00AB1399">
        <w:rPr>
          <w:rFonts w:asciiTheme="minorHAnsi" w:eastAsia="Calibri" w:hAnsiTheme="minorHAnsi" w:cstheme="minorHAnsi"/>
          <w:szCs w:val="24"/>
        </w:rPr>
        <w:t>In consultation with customer representatives, where required.</w:t>
      </w:r>
    </w:p>
    <w:p w14:paraId="720545A4" w14:textId="77777777" w:rsidR="00557B82" w:rsidRPr="00AB1399" w:rsidRDefault="00557B82" w:rsidP="00557B82">
      <w:pPr>
        <w:widowControl w:val="0"/>
        <w:autoSpaceDE w:val="0"/>
        <w:autoSpaceDN w:val="0"/>
        <w:spacing w:after="0" w:line="240" w:lineRule="auto"/>
        <w:rPr>
          <w:rFonts w:asciiTheme="minorHAnsi" w:eastAsia="Arial" w:hAnsiTheme="minorHAnsi" w:cstheme="minorHAnsi"/>
          <w:color w:val="2D74B5"/>
          <w:sz w:val="32"/>
        </w:rPr>
      </w:pPr>
    </w:p>
    <w:p w14:paraId="4F4D860F" w14:textId="77777777" w:rsidR="00557B82" w:rsidRPr="00AB1399" w:rsidRDefault="00557B82" w:rsidP="00557B82">
      <w:pPr>
        <w:keepNext/>
        <w:keepLines/>
        <w:numPr>
          <w:ilvl w:val="1"/>
          <w:numId w:val="10"/>
        </w:numPr>
        <w:spacing w:before="40" w:after="0"/>
        <w:ind w:left="426" w:hanging="426"/>
        <w:outlineLvl w:val="1"/>
        <w:rPr>
          <w:rFonts w:asciiTheme="minorHAnsi" w:eastAsiaTheme="majorEastAsia" w:hAnsiTheme="minorHAnsi" w:cstheme="minorHAnsi"/>
          <w:color w:val="2E74B5" w:themeColor="accent1" w:themeShade="BF"/>
          <w:sz w:val="26"/>
          <w:szCs w:val="26"/>
        </w:rPr>
      </w:pPr>
      <w:bookmarkStart w:id="11" w:name="_Toc52884911"/>
      <w:bookmarkStart w:id="12" w:name="_Toc57304613"/>
      <w:bookmarkStart w:id="13" w:name="_Toc89332374"/>
      <w:r w:rsidRPr="00AB1399">
        <w:rPr>
          <w:rFonts w:asciiTheme="minorHAnsi" w:eastAsiaTheme="majorEastAsia" w:hAnsiTheme="minorHAnsi" w:cstheme="minorHAnsi"/>
          <w:color w:val="2E74B5" w:themeColor="accent1" w:themeShade="BF"/>
          <w:sz w:val="26"/>
          <w:szCs w:val="26"/>
        </w:rPr>
        <w:t>Training</w:t>
      </w:r>
      <w:bookmarkEnd w:id="11"/>
      <w:bookmarkEnd w:id="12"/>
      <w:bookmarkEnd w:id="13"/>
    </w:p>
    <w:p w14:paraId="6C1CD36D" w14:textId="77777777" w:rsidR="00557B82" w:rsidRPr="00AB1399" w:rsidRDefault="00557B82" w:rsidP="006A5887">
      <w:pPr>
        <w:widowControl w:val="0"/>
        <w:numPr>
          <w:ilvl w:val="2"/>
          <w:numId w:val="10"/>
        </w:numPr>
        <w:autoSpaceDE w:val="0"/>
        <w:autoSpaceDN w:val="0"/>
        <w:spacing w:after="0" w:line="240" w:lineRule="auto"/>
        <w:ind w:left="709" w:hanging="646"/>
        <w:jc w:val="both"/>
        <w:rPr>
          <w:rFonts w:asciiTheme="minorHAnsi" w:eastAsia="Calibri" w:hAnsiTheme="minorHAnsi" w:cstheme="minorHAnsi"/>
          <w:szCs w:val="24"/>
        </w:rPr>
      </w:pPr>
      <w:r w:rsidRPr="00AB1399">
        <w:rPr>
          <w:rFonts w:asciiTheme="minorHAnsi" w:eastAsia="Calibri" w:hAnsiTheme="minorHAnsi" w:cstheme="minorHAnsi"/>
          <w:szCs w:val="24"/>
        </w:rPr>
        <w:t>Training on the Affordable Housing Rent and Service Charge Policy will form part of the induction training for all new Housing Management and Development staff. Additional training will be provided for staff who deal specifically with the setting and review of rents and service charges.  This document should be read in conjunction with relevant procedural guidance for colleagues as it relates to specific areas of operation.</w:t>
      </w:r>
    </w:p>
    <w:p w14:paraId="28E7DE9B" w14:textId="77777777" w:rsidR="00557B82" w:rsidRPr="00AB1399" w:rsidRDefault="00557B82" w:rsidP="00557B82">
      <w:pPr>
        <w:rPr>
          <w:rFonts w:asciiTheme="minorHAnsi" w:hAnsiTheme="minorHAnsi" w:cstheme="minorHAnsi"/>
          <w:szCs w:val="24"/>
        </w:rPr>
      </w:pPr>
    </w:p>
    <w:p w14:paraId="6253AA43" w14:textId="77777777" w:rsidR="00557B82" w:rsidRPr="00AB1399" w:rsidRDefault="00557B82" w:rsidP="00557B82">
      <w:pPr>
        <w:keepNext/>
        <w:keepLines/>
        <w:numPr>
          <w:ilvl w:val="1"/>
          <w:numId w:val="10"/>
        </w:numPr>
        <w:spacing w:before="40" w:after="0"/>
        <w:ind w:left="426" w:hanging="426"/>
        <w:outlineLvl w:val="1"/>
        <w:rPr>
          <w:rFonts w:asciiTheme="minorHAnsi" w:eastAsiaTheme="majorEastAsia" w:hAnsiTheme="minorHAnsi" w:cstheme="minorHAnsi"/>
          <w:color w:val="2E74B5" w:themeColor="accent1" w:themeShade="BF"/>
          <w:sz w:val="26"/>
          <w:szCs w:val="26"/>
        </w:rPr>
      </w:pPr>
      <w:bookmarkStart w:id="14" w:name="_Toc52884912"/>
      <w:bookmarkStart w:id="15" w:name="_Toc57304614"/>
      <w:bookmarkStart w:id="16" w:name="_Toc89332375"/>
      <w:r w:rsidRPr="00AB1399">
        <w:rPr>
          <w:rFonts w:asciiTheme="minorHAnsi" w:eastAsiaTheme="majorEastAsia" w:hAnsiTheme="minorHAnsi" w:cstheme="minorHAnsi"/>
          <w:color w:val="2E74B5" w:themeColor="accent1" w:themeShade="BF"/>
          <w:sz w:val="26"/>
          <w:szCs w:val="26"/>
        </w:rPr>
        <w:t>Communication</w:t>
      </w:r>
      <w:bookmarkEnd w:id="14"/>
      <w:bookmarkEnd w:id="15"/>
      <w:bookmarkEnd w:id="16"/>
    </w:p>
    <w:p w14:paraId="3EB7B0E5" w14:textId="233918C6" w:rsidR="00557B82" w:rsidRPr="00AB1399" w:rsidRDefault="00557B82" w:rsidP="006A5887">
      <w:pPr>
        <w:widowControl w:val="0"/>
        <w:numPr>
          <w:ilvl w:val="2"/>
          <w:numId w:val="10"/>
        </w:numPr>
        <w:autoSpaceDE w:val="0"/>
        <w:autoSpaceDN w:val="0"/>
        <w:spacing w:after="0" w:line="240" w:lineRule="auto"/>
        <w:ind w:left="709" w:hanging="646"/>
        <w:jc w:val="both"/>
        <w:rPr>
          <w:rFonts w:asciiTheme="minorHAnsi" w:eastAsia="Calibri" w:hAnsiTheme="minorHAnsi" w:cstheme="minorHAnsi"/>
          <w:szCs w:val="24"/>
        </w:rPr>
      </w:pPr>
      <w:r w:rsidRPr="00AB1399">
        <w:rPr>
          <w:rFonts w:asciiTheme="minorHAnsi" w:eastAsia="Calibri" w:hAnsiTheme="minorHAnsi" w:cstheme="minorHAnsi"/>
          <w:szCs w:val="24"/>
        </w:rPr>
        <w:t xml:space="preserve">Principles for rent setting and review will be made available to customers in an easily understandable form.  A customer’s Q&amp;A section is reviewed annually and provided on </w:t>
      </w:r>
      <w:r w:rsidR="00475CC9">
        <w:rPr>
          <w:rFonts w:asciiTheme="minorHAnsi" w:eastAsia="Calibri" w:hAnsiTheme="minorHAnsi" w:cstheme="minorHAnsi"/>
          <w:szCs w:val="24"/>
        </w:rPr>
        <w:t>the Places for People</w:t>
      </w:r>
      <w:r w:rsidRPr="00AB1399">
        <w:rPr>
          <w:rFonts w:asciiTheme="minorHAnsi" w:eastAsia="Calibri" w:hAnsiTheme="minorHAnsi" w:cstheme="minorHAnsi"/>
          <w:szCs w:val="24"/>
        </w:rPr>
        <w:t xml:space="preserve"> website for this purpose.  </w:t>
      </w:r>
    </w:p>
    <w:p w14:paraId="280A11E4" w14:textId="77777777" w:rsidR="00557B82" w:rsidRPr="00AB1399" w:rsidRDefault="00557B82" w:rsidP="006A5887">
      <w:pPr>
        <w:widowControl w:val="0"/>
        <w:autoSpaceDE w:val="0"/>
        <w:autoSpaceDN w:val="0"/>
        <w:spacing w:after="0" w:line="240" w:lineRule="auto"/>
        <w:ind w:left="709"/>
        <w:jc w:val="both"/>
        <w:rPr>
          <w:rFonts w:asciiTheme="minorHAnsi" w:eastAsia="Calibri" w:hAnsiTheme="minorHAnsi" w:cstheme="minorHAnsi"/>
          <w:szCs w:val="24"/>
        </w:rPr>
      </w:pPr>
    </w:p>
    <w:p w14:paraId="255D235C" w14:textId="77777777" w:rsidR="00557B82" w:rsidRPr="00AB1399" w:rsidRDefault="00557B82" w:rsidP="006A5887">
      <w:pPr>
        <w:widowControl w:val="0"/>
        <w:numPr>
          <w:ilvl w:val="2"/>
          <w:numId w:val="10"/>
        </w:numPr>
        <w:autoSpaceDE w:val="0"/>
        <w:autoSpaceDN w:val="0"/>
        <w:spacing w:after="0" w:line="240" w:lineRule="auto"/>
        <w:ind w:left="709" w:hanging="646"/>
        <w:jc w:val="both"/>
        <w:rPr>
          <w:rFonts w:asciiTheme="minorHAnsi" w:eastAsia="Calibri" w:hAnsiTheme="minorHAnsi" w:cstheme="minorHAnsi"/>
          <w:szCs w:val="24"/>
        </w:rPr>
      </w:pPr>
      <w:r w:rsidRPr="00AB1399">
        <w:rPr>
          <w:rFonts w:asciiTheme="minorHAnsi" w:eastAsia="Calibri" w:hAnsiTheme="minorHAnsi" w:cstheme="minorHAnsi"/>
          <w:szCs w:val="24"/>
        </w:rPr>
        <w:t>Details of how to appeal against a rent increase will be made available to those customers who have the right to appeal.</w:t>
      </w:r>
    </w:p>
    <w:p w14:paraId="01223780" w14:textId="77777777" w:rsidR="00557B82" w:rsidRPr="00AB1399" w:rsidRDefault="00557B82" w:rsidP="006A5887">
      <w:pPr>
        <w:widowControl w:val="0"/>
        <w:autoSpaceDE w:val="0"/>
        <w:autoSpaceDN w:val="0"/>
        <w:spacing w:after="0" w:line="240" w:lineRule="auto"/>
        <w:jc w:val="both"/>
        <w:rPr>
          <w:rFonts w:asciiTheme="minorHAnsi" w:eastAsia="Calibri" w:hAnsiTheme="minorHAnsi" w:cstheme="minorHAnsi"/>
          <w:szCs w:val="24"/>
        </w:rPr>
      </w:pPr>
    </w:p>
    <w:p w14:paraId="18B7CA06" w14:textId="77777777" w:rsidR="00557B82" w:rsidRPr="00AB1399" w:rsidRDefault="00557B82" w:rsidP="006A5887">
      <w:pPr>
        <w:widowControl w:val="0"/>
        <w:numPr>
          <w:ilvl w:val="2"/>
          <w:numId w:val="10"/>
        </w:numPr>
        <w:autoSpaceDE w:val="0"/>
        <w:autoSpaceDN w:val="0"/>
        <w:spacing w:after="0" w:line="240" w:lineRule="auto"/>
        <w:ind w:left="709" w:hanging="646"/>
        <w:jc w:val="both"/>
        <w:rPr>
          <w:rFonts w:asciiTheme="minorHAnsi" w:eastAsia="Calibri" w:hAnsiTheme="minorHAnsi" w:cstheme="minorHAnsi"/>
          <w:szCs w:val="24"/>
        </w:rPr>
      </w:pPr>
      <w:r w:rsidRPr="00AB1399">
        <w:rPr>
          <w:rFonts w:asciiTheme="minorHAnsi" w:eastAsia="Calibri" w:hAnsiTheme="minorHAnsi" w:cstheme="minorHAnsi"/>
          <w:noProof/>
          <w:szCs w:val="24"/>
          <w:lang w:eastAsia="en-GB"/>
        </w:rPr>
        <w:lastRenderedPageBreak/>
        <mc:AlternateContent>
          <mc:Choice Requires="wpg">
            <w:drawing>
              <wp:anchor distT="0" distB="0" distL="114300" distR="114300" simplePos="0" relativeHeight="251659264" behindDoc="1" locked="0" layoutInCell="1" allowOverlap="1" wp14:anchorId="137DD0A0" wp14:editId="5CB940D2">
                <wp:simplePos x="0" y="0"/>
                <wp:positionH relativeFrom="page">
                  <wp:posOffset>6390640</wp:posOffset>
                </wp:positionH>
                <wp:positionV relativeFrom="paragraph">
                  <wp:posOffset>32385</wp:posOffset>
                </wp:positionV>
                <wp:extent cx="16510" cy="36830"/>
                <wp:effectExtent l="8890" t="0" r="3175"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36830"/>
                          <a:chOff x="10064" y="51"/>
                          <a:chExt cx="26" cy="58"/>
                        </a:xfrm>
                      </wpg:grpSpPr>
                      <wps:wsp>
                        <wps:cNvPr id="32" name="Freeform 41"/>
                        <wps:cNvSpPr>
                          <a:spLocks/>
                        </wps:cNvSpPr>
                        <wps:spPr bwMode="auto">
                          <a:xfrm>
                            <a:off x="10064" y="51"/>
                            <a:ext cx="26" cy="58"/>
                          </a:xfrm>
                          <a:custGeom>
                            <a:avLst/>
                            <a:gdLst>
                              <a:gd name="T0" fmla="+- 0 10070 10064"/>
                              <a:gd name="T1" fmla="*/ T0 w 26"/>
                              <a:gd name="T2" fmla="+- 0 109 51"/>
                              <a:gd name="T3" fmla="*/ 109 h 58"/>
                              <a:gd name="T4" fmla="+- 0 10064 10064"/>
                              <a:gd name="T5" fmla="*/ T4 w 26"/>
                              <a:gd name="T6" fmla="+- 0 100 51"/>
                              <a:gd name="T7" fmla="*/ 100 h 58"/>
                              <a:gd name="T8" fmla="+- 0 10068 10064"/>
                              <a:gd name="T9" fmla="*/ T8 w 26"/>
                              <a:gd name="T10" fmla="+- 0 98 51"/>
                              <a:gd name="T11" fmla="*/ 98 h 58"/>
                              <a:gd name="T12" fmla="+- 0 10071 10064"/>
                              <a:gd name="T13" fmla="*/ T12 w 26"/>
                              <a:gd name="T14" fmla="+- 0 96 51"/>
                              <a:gd name="T15" fmla="*/ 96 h 58"/>
                              <a:gd name="T16" fmla="+- 0 10073 10064"/>
                              <a:gd name="T17" fmla="*/ T16 w 26"/>
                              <a:gd name="T18" fmla="+- 0 91 51"/>
                              <a:gd name="T19" fmla="*/ 91 h 58"/>
                              <a:gd name="T20" fmla="+- 0 10076 10064"/>
                              <a:gd name="T21" fmla="*/ T20 w 26"/>
                              <a:gd name="T22" fmla="+- 0 87 51"/>
                              <a:gd name="T23" fmla="*/ 87 h 58"/>
                              <a:gd name="T24" fmla="+- 0 10077 10064"/>
                              <a:gd name="T25" fmla="*/ T24 w 26"/>
                              <a:gd name="T26" fmla="+- 0 81 51"/>
                              <a:gd name="T27" fmla="*/ 81 h 58"/>
                              <a:gd name="T28" fmla="+- 0 10077 10064"/>
                              <a:gd name="T29" fmla="*/ T28 w 26"/>
                              <a:gd name="T30" fmla="+- 0 75 51"/>
                              <a:gd name="T31" fmla="*/ 75 h 58"/>
                              <a:gd name="T32" fmla="+- 0 10066 10064"/>
                              <a:gd name="T33" fmla="*/ T32 w 26"/>
                              <a:gd name="T34" fmla="+- 0 75 51"/>
                              <a:gd name="T35" fmla="*/ 75 h 58"/>
                              <a:gd name="T36" fmla="+- 0 10066 10064"/>
                              <a:gd name="T37" fmla="*/ T36 w 26"/>
                              <a:gd name="T38" fmla="+- 0 51 51"/>
                              <a:gd name="T39" fmla="*/ 51 h 58"/>
                              <a:gd name="T40" fmla="+- 0 10089 10064"/>
                              <a:gd name="T41" fmla="*/ T40 w 26"/>
                              <a:gd name="T42" fmla="+- 0 51 51"/>
                              <a:gd name="T43" fmla="*/ 51 h 58"/>
                              <a:gd name="T44" fmla="+- 0 10089 10064"/>
                              <a:gd name="T45" fmla="*/ T44 w 26"/>
                              <a:gd name="T46" fmla="+- 0 81 51"/>
                              <a:gd name="T47" fmla="*/ 81 h 58"/>
                              <a:gd name="T48" fmla="+- 0 10088 10064"/>
                              <a:gd name="T49" fmla="*/ T48 w 26"/>
                              <a:gd name="T50" fmla="+- 0 90 51"/>
                              <a:gd name="T51" fmla="*/ 90 h 58"/>
                              <a:gd name="T52" fmla="+- 0 10085 10064"/>
                              <a:gd name="T53" fmla="*/ T52 w 26"/>
                              <a:gd name="T54" fmla="+- 0 94 51"/>
                              <a:gd name="T55" fmla="*/ 94 h 58"/>
                              <a:gd name="T56" fmla="+- 0 10082 10064"/>
                              <a:gd name="T57" fmla="*/ T56 w 26"/>
                              <a:gd name="T58" fmla="+- 0 100 51"/>
                              <a:gd name="T59" fmla="*/ 100 h 58"/>
                              <a:gd name="T60" fmla="+- 0 10077 10064"/>
                              <a:gd name="T61" fmla="*/ T60 w 26"/>
                              <a:gd name="T62" fmla="+- 0 105 51"/>
                              <a:gd name="T63" fmla="*/ 105 h 58"/>
                              <a:gd name="T64" fmla="+- 0 10070 10064"/>
                              <a:gd name="T65" fmla="*/ T64 w 26"/>
                              <a:gd name="T66" fmla="+- 0 109 51"/>
                              <a:gd name="T67" fmla="*/ 109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6" h="58">
                                <a:moveTo>
                                  <a:pt x="6" y="58"/>
                                </a:moveTo>
                                <a:lnTo>
                                  <a:pt x="0" y="49"/>
                                </a:lnTo>
                                <a:lnTo>
                                  <a:pt x="4" y="47"/>
                                </a:lnTo>
                                <a:lnTo>
                                  <a:pt x="7" y="45"/>
                                </a:lnTo>
                                <a:lnTo>
                                  <a:pt x="9" y="40"/>
                                </a:lnTo>
                                <a:lnTo>
                                  <a:pt x="12" y="36"/>
                                </a:lnTo>
                                <a:lnTo>
                                  <a:pt x="13" y="30"/>
                                </a:lnTo>
                                <a:lnTo>
                                  <a:pt x="13" y="24"/>
                                </a:lnTo>
                                <a:lnTo>
                                  <a:pt x="2" y="24"/>
                                </a:lnTo>
                                <a:lnTo>
                                  <a:pt x="2" y="0"/>
                                </a:lnTo>
                                <a:lnTo>
                                  <a:pt x="25" y="0"/>
                                </a:lnTo>
                                <a:lnTo>
                                  <a:pt x="25" y="30"/>
                                </a:lnTo>
                                <a:lnTo>
                                  <a:pt x="24" y="39"/>
                                </a:lnTo>
                                <a:lnTo>
                                  <a:pt x="21" y="43"/>
                                </a:lnTo>
                                <a:lnTo>
                                  <a:pt x="18" y="49"/>
                                </a:lnTo>
                                <a:lnTo>
                                  <a:pt x="13" y="54"/>
                                </a:lnTo>
                                <a:lnTo>
                                  <a:pt x="6"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293A6" id="Group 31" o:spid="_x0000_s1026" style="position:absolute;margin-left:503.2pt;margin-top:2.55pt;width:1.3pt;height:2.9pt;z-index:-251657216;mso-position-horizontal-relative:page" coordorigin="10064,51" coordsize="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">
                <v:shape id="Freeform 41" o:spid="_x0000_s1027" style="position:absolute;left:10064;top:51;width:26;height:58;visibility:visible;mso-wrap-style:square;v-text-anchor:top" coordsize="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" path="m6,58l,49,4,47,7,45,9,40r3,-4l13,30r,-6l2,24,2,,25,r,30l24,39r-3,4l18,49r-5,5l6,58xe" fillcolor="black" stroked="f">
                  <v:path arrowok="t" o:connecttype="custom" o:connectlocs="6,109;0,100;4,98;7,96;9,91;12,87;13,81;13,75;2,75;2,51;25,51;25,81;24,90;21,94;18,100;13,105;6,109" o:connectangles="0,0,0,0,0,0,0,0,0,0,0,0,0,0,0,0,0"/>
                </v:shape>
                <w10:wrap anchorx="page"/>
              </v:group>
            </w:pict>
          </mc:Fallback>
        </mc:AlternateContent>
      </w:r>
      <w:r w:rsidRPr="00AB1399">
        <w:rPr>
          <w:rFonts w:asciiTheme="minorHAnsi" w:eastAsia="Calibri" w:hAnsiTheme="minorHAnsi" w:cstheme="minorHAnsi"/>
          <w:szCs w:val="24"/>
        </w:rPr>
        <w:t xml:space="preserve">All customers will receive written notice of any proposed changes to their rent or other charges in line with the terms of their tenancy agreement and any statutory requirements. </w:t>
      </w:r>
    </w:p>
    <w:p w14:paraId="5DCDF536" w14:textId="77777777" w:rsidR="00557B82" w:rsidRPr="00AB1399" w:rsidRDefault="00557B82" w:rsidP="00557B82">
      <w:pPr>
        <w:widowControl w:val="0"/>
        <w:autoSpaceDE w:val="0"/>
        <w:autoSpaceDN w:val="0"/>
        <w:spacing w:after="0" w:line="240" w:lineRule="auto"/>
        <w:ind w:left="709"/>
        <w:rPr>
          <w:rFonts w:asciiTheme="minorHAnsi" w:eastAsia="Calibri" w:hAnsiTheme="minorHAnsi" w:cstheme="minorHAnsi"/>
          <w:szCs w:val="24"/>
        </w:rPr>
      </w:pPr>
    </w:p>
    <w:p w14:paraId="41450454" w14:textId="77777777" w:rsidR="00557B82" w:rsidRPr="00AB1399" w:rsidRDefault="00557B82" w:rsidP="00557B82">
      <w:pPr>
        <w:widowControl w:val="0"/>
        <w:numPr>
          <w:ilvl w:val="2"/>
          <w:numId w:val="10"/>
        </w:numPr>
        <w:autoSpaceDE w:val="0"/>
        <w:autoSpaceDN w:val="0"/>
        <w:spacing w:after="0" w:line="240" w:lineRule="auto"/>
        <w:ind w:left="709" w:hanging="646"/>
        <w:rPr>
          <w:rFonts w:asciiTheme="minorHAnsi" w:eastAsia="Calibri" w:hAnsiTheme="minorHAnsi" w:cstheme="minorHAnsi"/>
          <w:szCs w:val="24"/>
        </w:rPr>
      </w:pPr>
      <w:r w:rsidRPr="00AB1399">
        <w:rPr>
          <w:rFonts w:asciiTheme="minorHAnsi" w:eastAsia="Calibri" w:hAnsiTheme="minorHAnsi" w:cstheme="minorHAnsi"/>
          <w:szCs w:val="24"/>
        </w:rPr>
        <w:t xml:space="preserve">Customers will not receive a rent increase more than once every 52 weeks. </w:t>
      </w:r>
    </w:p>
    <w:p w14:paraId="0FC3D54C" w14:textId="77777777" w:rsidR="00557B82" w:rsidRPr="00AB1399" w:rsidRDefault="00557B82" w:rsidP="00557B82">
      <w:pPr>
        <w:widowControl w:val="0"/>
        <w:autoSpaceDE w:val="0"/>
        <w:autoSpaceDN w:val="0"/>
        <w:spacing w:after="0" w:line="240" w:lineRule="auto"/>
        <w:rPr>
          <w:rFonts w:asciiTheme="minorHAnsi" w:eastAsia="Calibri" w:hAnsiTheme="minorHAnsi" w:cstheme="minorHAnsi"/>
          <w:szCs w:val="24"/>
        </w:rPr>
      </w:pPr>
    </w:p>
    <w:p w14:paraId="66DA82B9" w14:textId="77777777" w:rsidR="00557B82" w:rsidRPr="00AB1399" w:rsidRDefault="00557B82" w:rsidP="00557B82">
      <w:pPr>
        <w:keepNext/>
        <w:keepLines/>
        <w:numPr>
          <w:ilvl w:val="1"/>
          <w:numId w:val="10"/>
        </w:numPr>
        <w:spacing w:before="40" w:after="0"/>
        <w:ind w:left="426" w:hanging="426"/>
        <w:outlineLvl w:val="1"/>
        <w:rPr>
          <w:rFonts w:asciiTheme="minorHAnsi" w:eastAsiaTheme="majorEastAsia" w:hAnsiTheme="minorHAnsi" w:cstheme="minorHAnsi"/>
          <w:color w:val="2E74B5" w:themeColor="accent1" w:themeShade="BF"/>
          <w:sz w:val="26"/>
          <w:szCs w:val="26"/>
        </w:rPr>
      </w:pPr>
      <w:bookmarkStart w:id="17" w:name="_Toc52884913"/>
      <w:bookmarkStart w:id="18" w:name="_Toc57304615"/>
      <w:bookmarkStart w:id="19" w:name="_Toc89332376"/>
      <w:r w:rsidRPr="00AB1399">
        <w:rPr>
          <w:rFonts w:asciiTheme="minorHAnsi" w:eastAsiaTheme="majorEastAsia" w:hAnsiTheme="minorHAnsi" w:cstheme="minorHAnsi"/>
          <w:color w:val="2E74B5" w:themeColor="accent1" w:themeShade="BF"/>
          <w:sz w:val="26"/>
          <w:szCs w:val="26"/>
        </w:rPr>
        <w:t>Equal Opportunities</w:t>
      </w:r>
      <w:bookmarkEnd w:id="17"/>
      <w:bookmarkEnd w:id="18"/>
      <w:bookmarkEnd w:id="19"/>
    </w:p>
    <w:p w14:paraId="02534673" w14:textId="67D5E34C" w:rsidR="00557B82" w:rsidRPr="004958F1" w:rsidRDefault="00557B82" w:rsidP="006A5887">
      <w:pPr>
        <w:jc w:val="both"/>
        <w:rPr>
          <w:rFonts w:asciiTheme="minorHAnsi" w:hAnsiTheme="minorHAnsi" w:cstheme="minorHAnsi"/>
          <w:lang w:val="en-GB" w:eastAsia="en-GB"/>
        </w:rPr>
      </w:pPr>
      <w:r w:rsidRPr="00AB1399">
        <w:rPr>
          <w:rFonts w:asciiTheme="minorHAnsi" w:eastAsia="Calibri" w:hAnsiTheme="minorHAnsi" w:cstheme="minorHAnsi"/>
          <w:szCs w:val="24"/>
        </w:rPr>
        <w:t xml:space="preserve">We will not discriminate in the operation of this policy </w:t>
      </w:r>
      <w:proofErr w:type="gramStart"/>
      <w:r w:rsidRPr="00AB1399">
        <w:rPr>
          <w:rFonts w:asciiTheme="minorHAnsi" w:eastAsia="Calibri" w:hAnsiTheme="minorHAnsi" w:cstheme="minorHAnsi"/>
          <w:szCs w:val="24"/>
        </w:rPr>
        <w:t>on the basis of</w:t>
      </w:r>
      <w:proofErr w:type="gramEnd"/>
      <w:r w:rsidRPr="00AB1399">
        <w:rPr>
          <w:rFonts w:asciiTheme="minorHAnsi" w:eastAsia="Calibri" w:hAnsiTheme="minorHAnsi" w:cstheme="minorHAnsi"/>
          <w:szCs w:val="24"/>
        </w:rPr>
        <w:t xml:space="preserve"> gender, race including colour, nationality, ethnic or national origin, religion or belief, age, disability, sexual orientation, pregnancy and maternity, marriage or civil partnership or gender reassignment. We aim to promote equal opportunities and comply with the requirements of the Equality Act 2010.</w:t>
      </w:r>
    </w:p>
    <w:p w14:paraId="484EA937" w14:textId="22B259D9" w:rsidR="00FF165C" w:rsidRPr="00AB1399" w:rsidRDefault="00557B82" w:rsidP="00FF165C">
      <w:pPr>
        <w:pStyle w:val="Heading1"/>
        <w:rPr>
          <w:rFonts w:asciiTheme="minorHAnsi" w:eastAsia="Times New Roman" w:hAnsiTheme="minorHAnsi" w:cstheme="minorHAnsi"/>
          <w:lang w:val="en-GB" w:eastAsia="en-GB"/>
        </w:rPr>
      </w:pPr>
      <w:bookmarkStart w:id="20" w:name="_Toc89332377"/>
      <w:r w:rsidRPr="00AB1399">
        <w:rPr>
          <w:rFonts w:asciiTheme="minorHAnsi" w:eastAsia="Times New Roman" w:hAnsiTheme="minorHAnsi" w:cstheme="minorHAnsi"/>
          <w:lang w:val="en-GB" w:eastAsia="en-GB"/>
        </w:rPr>
        <w:t>3</w:t>
      </w:r>
      <w:r w:rsidR="00FF165C" w:rsidRPr="00AB1399">
        <w:rPr>
          <w:rFonts w:asciiTheme="minorHAnsi" w:eastAsia="Times New Roman" w:hAnsiTheme="minorHAnsi" w:cstheme="minorHAnsi"/>
          <w:lang w:val="en-GB" w:eastAsia="en-GB"/>
        </w:rPr>
        <w:t xml:space="preserve">.0 </w:t>
      </w:r>
      <w:r w:rsidR="00A75DE7" w:rsidRPr="00AB1399">
        <w:rPr>
          <w:rFonts w:asciiTheme="minorHAnsi" w:eastAsia="Times New Roman" w:hAnsiTheme="minorHAnsi" w:cstheme="minorHAnsi"/>
          <w:lang w:val="en-GB" w:eastAsia="en-GB"/>
        </w:rPr>
        <w:t xml:space="preserve">   </w:t>
      </w:r>
      <w:r w:rsidR="00FF165C" w:rsidRPr="00AB1399">
        <w:rPr>
          <w:rFonts w:asciiTheme="minorHAnsi" w:eastAsia="Times New Roman" w:hAnsiTheme="minorHAnsi" w:cstheme="minorHAnsi"/>
          <w:lang w:val="en-GB" w:eastAsia="en-GB"/>
        </w:rPr>
        <w:t>References</w:t>
      </w:r>
      <w:bookmarkEnd w:id="20"/>
    </w:p>
    <w:p w14:paraId="484EA938" w14:textId="77777777" w:rsidR="00FF165C" w:rsidRPr="00FC54FD" w:rsidRDefault="00FF165C" w:rsidP="00FF165C">
      <w:pPr>
        <w:tabs>
          <w:tab w:val="left" w:pos="-720"/>
          <w:tab w:val="left" w:pos="0"/>
        </w:tabs>
        <w:suppressAutoHyphens/>
        <w:spacing w:after="0" w:line="240" w:lineRule="auto"/>
        <w:jc w:val="both"/>
        <w:rPr>
          <w:rFonts w:asciiTheme="minorHAnsi" w:eastAsia="Times New Roman" w:hAnsiTheme="minorHAnsi" w:cstheme="minorHAnsi"/>
          <w:b/>
          <w:color w:val="000000"/>
          <w:spacing w:val="-3"/>
          <w:szCs w:val="20"/>
          <w:lang w:val="en-GB" w:eastAsia="en-GB"/>
        </w:rPr>
      </w:pPr>
    </w:p>
    <w:p w14:paraId="484EA939" w14:textId="143F15AE" w:rsidR="00FF165C" w:rsidRPr="00FC54FD" w:rsidRDefault="00FF165C" w:rsidP="00FE6A68">
      <w:pPr>
        <w:tabs>
          <w:tab w:val="left" w:pos="-720"/>
        </w:tabs>
        <w:suppressAutoHyphens/>
        <w:spacing w:after="0" w:line="240" w:lineRule="auto"/>
        <w:ind w:left="3510" w:hanging="2801"/>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The </w:t>
      </w:r>
      <w:r w:rsidR="00261144">
        <w:rPr>
          <w:rFonts w:asciiTheme="minorHAnsi" w:eastAsia="Times New Roman" w:hAnsiTheme="minorHAnsi" w:cstheme="minorHAnsi"/>
          <w:color w:val="000000"/>
          <w:spacing w:val="-3"/>
          <w:szCs w:val="20"/>
          <w:lang w:val="en-GB" w:eastAsia="en-GB"/>
        </w:rPr>
        <w:t xml:space="preserve">Scottish </w:t>
      </w:r>
      <w:r w:rsidRPr="00FC54FD">
        <w:rPr>
          <w:rFonts w:asciiTheme="minorHAnsi" w:eastAsia="Times New Roman" w:hAnsiTheme="minorHAnsi" w:cstheme="minorHAnsi"/>
          <w:color w:val="000000"/>
          <w:spacing w:val="-3"/>
          <w:szCs w:val="20"/>
          <w:lang w:val="en-GB" w:eastAsia="en-GB"/>
        </w:rPr>
        <w:t>Social Housing Charter outcomes for rents and service charges state that:</w:t>
      </w:r>
    </w:p>
    <w:p w14:paraId="484EA93A" w14:textId="77777777" w:rsidR="00FF165C" w:rsidRPr="00FC54FD" w:rsidRDefault="00FF165C" w:rsidP="00FF165C">
      <w:pPr>
        <w:tabs>
          <w:tab w:val="left" w:pos="-720"/>
        </w:tabs>
        <w:suppressAutoHyphens/>
        <w:spacing w:after="0" w:line="240" w:lineRule="auto"/>
        <w:ind w:left="3510" w:hanging="3510"/>
        <w:jc w:val="both"/>
        <w:rPr>
          <w:rFonts w:asciiTheme="minorHAnsi" w:eastAsia="Times New Roman" w:hAnsiTheme="minorHAnsi" w:cstheme="minorHAnsi"/>
          <w:color w:val="000000"/>
          <w:spacing w:val="-3"/>
          <w:szCs w:val="20"/>
          <w:lang w:val="en-GB" w:eastAsia="en-GB"/>
        </w:rPr>
      </w:pPr>
    </w:p>
    <w:p w14:paraId="484EA93B" w14:textId="77777777" w:rsidR="00FF165C" w:rsidRPr="00FC54FD" w:rsidRDefault="00FF165C" w:rsidP="00FF165C">
      <w:pPr>
        <w:numPr>
          <w:ilvl w:val="0"/>
          <w:numId w:val="6"/>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 balance is struck between the level of services provided, the cost of those services and how far current and prospective tenants and other customers can afford them</w:t>
      </w:r>
    </w:p>
    <w:p w14:paraId="484EA93C" w14:textId="1A33E2A3" w:rsidR="00FF165C" w:rsidRDefault="00FF165C" w:rsidP="00A3533B">
      <w:pPr>
        <w:numPr>
          <w:ilvl w:val="0"/>
          <w:numId w:val="6"/>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Tenants get clear information on how rent and other money is spent</w:t>
      </w:r>
    </w:p>
    <w:p w14:paraId="538A4840" w14:textId="5015913B" w:rsidR="007B43E0" w:rsidRDefault="007B43E0" w:rsidP="007B43E0">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66715DF9" w14:textId="0FFFB939" w:rsidR="007B43E0" w:rsidRPr="001F626F" w:rsidRDefault="001C6794" w:rsidP="00487D4A">
      <w:pPr>
        <w:tabs>
          <w:tab w:val="left" w:pos="-720"/>
        </w:tabs>
        <w:suppressAutoHyphens/>
        <w:spacing w:after="0" w:line="240" w:lineRule="auto"/>
        <w:ind w:left="680"/>
        <w:jc w:val="both"/>
        <w:rPr>
          <w:rFonts w:ascii="Calibri" w:eastAsia="Times New Roman" w:hAnsi="Calibri" w:cs="Calibri"/>
          <w:color w:val="000000"/>
          <w:spacing w:val="-3"/>
          <w:szCs w:val="20"/>
          <w:lang w:val="en-GB" w:eastAsia="en-GB"/>
        </w:rPr>
      </w:pPr>
      <w:r w:rsidRPr="001F626F">
        <w:rPr>
          <w:rFonts w:ascii="Calibri" w:eastAsia="Calibri" w:hAnsi="Calibri" w:cs="Calibri"/>
          <w:szCs w:val="24"/>
        </w:rPr>
        <w:t>Guidance contained in the Social Housing Charter will be followed, unless the Scottish Government introduces legislation that sets aside, however temporary, the terms and conditions of the Charter.  This legislation could take the form of time-limited rent caps and freezes on levels of rent</w:t>
      </w:r>
    </w:p>
    <w:p w14:paraId="484EA93D" w14:textId="2F2D98A0" w:rsidR="00FF165C" w:rsidRPr="00FC54FD" w:rsidRDefault="00557B82" w:rsidP="00FF165C">
      <w:pPr>
        <w:pStyle w:val="Heading1"/>
        <w:rPr>
          <w:rFonts w:asciiTheme="minorHAnsi" w:eastAsia="Times New Roman" w:hAnsiTheme="minorHAnsi" w:cstheme="minorHAnsi"/>
          <w:lang w:val="en-GB" w:eastAsia="en-GB"/>
        </w:rPr>
      </w:pPr>
      <w:bookmarkStart w:id="21" w:name="_Toc89332378"/>
      <w:r>
        <w:rPr>
          <w:rFonts w:asciiTheme="minorHAnsi" w:eastAsia="Times New Roman" w:hAnsiTheme="minorHAnsi" w:cstheme="minorHAnsi"/>
          <w:lang w:val="en-GB" w:eastAsia="en-GB"/>
        </w:rPr>
        <w:t>4</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General Principles</w:t>
      </w:r>
      <w:bookmarkEnd w:id="21"/>
    </w:p>
    <w:p w14:paraId="484EA93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73A427DB" w14:textId="135E20FD" w:rsidR="00260914" w:rsidRDefault="00260914" w:rsidP="00260914">
      <w:pPr>
        <w:tabs>
          <w:tab w:val="left" w:pos="-720"/>
          <w:tab w:val="left" w:pos="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4.1</w:t>
      </w:r>
      <w:r>
        <w:rPr>
          <w:rFonts w:asciiTheme="minorHAnsi" w:eastAsia="Times New Roman" w:hAnsiTheme="minorHAnsi" w:cstheme="minorHAnsi"/>
          <w:color w:val="000000"/>
          <w:spacing w:val="-3"/>
          <w:szCs w:val="20"/>
          <w:lang w:val="en-GB" w:eastAsia="en-GB"/>
        </w:rPr>
        <w:tab/>
      </w:r>
      <w:r w:rsidR="00FF165C" w:rsidRPr="00FC54FD">
        <w:rPr>
          <w:rFonts w:asciiTheme="minorHAnsi" w:eastAsia="Times New Roman" w:hAnsiTheme="minorHAnsi" w:cstheme="minorHAnsi"/>
          <w:color w:val="000000"/>
          <w:spacing w:val="-3"/>
          <w:szCs w:val="20"/>
          <w:lang w:val="en-GB" w:eastAsia="en-GB"/>
        </w:rPr>
        <w:t>This rent and service charge</w:t>
      </w:r>
      <w:r w:rsidR="00FF165C" w:rsidRPr="00FC54FD">
        <w:rPr>
          <w:rFonts w:asciiTheme="minorHAnsi" w:eastAsia="Times New Roman" w:hAnsiTheme="minorHAnsi" w:cstheme="minorHAnsi"/>
          <w:b/>
          <w:color w:val="000000"/>
          <w:spacing w:val="-3"/>
          <w:szCs w:val="20"/>
          <w:lang w:val="en-GB" w:eastAsia="en-GB"/>
        </w:rPr>
        <w:t xml:space="preserve"> </w:t>
      </w:r>
      <w:r w:rsidR="00FF165C" w:rsidRPr="00FC54FD">
        <w:rPr>
          <w:rFonts w:asciiTheme="minorHAnsi" w:eastAsia="Times New Roman" w:hAnsiTheme="minorHAnsi" w:cstheme="minorHAnsi"/>
          <w:color w:val="000000"/>
          <w:spacing w:val="-3"/>
          <w:szCs w:val="20"/>
          <w:lang w:val="en-GB" w:eastAsia="en-GB"/>
        </w:rPr>
        <w:t xml:space="preserve">policy applies to all our rented and </w:t>
      </w:r>
      <w:r w:rsidR="007D63A0" w:rsidRPr="00FC54FD">
        <w:rPr>
          <w:rFonts w:asciiTheme="minorHAnsi" w:eastAsia="Times New Roman" w:hAnsiTheme="minorHAnsi" w:cstheme="minorHAnsi"/>
          <w:color w:val="000000"/>
          <w:spacing w:val="-3"/>
          <w:szCs w:val="20"/>
          <w:lang w:val="en-GB" w:eastAsia="en-GB"/>
        </w:rPr>
        <w:t xml:space="preserve">residential </w:t>
      </w:r>
      <w:r w:rsidR="00FF165C" w:rsidRPr="00FC54FD">
        <w:rPr>
          <w:rFonts w:asciiTheme="minorHAnsi" w:eastAsia="Times New Roman" w:hAnsiTheme="minorHAnsi" w:cstheme="minorHAnsi"/>
          <w:color w:val="000000"/>
          <w:spacing w:val="-3"/>
          <w:szCs w:val="20"/>
          <w:lang w:val="en-GB" w:eastAsia="en-GB"/>
        </w:rPr>
        <w:t>leased properties.</w:t>
      </w:r>
    </w:p>
    <w:p w14:paraId="1D1B07BB" w14:textId="77777777" w:rsid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p>
    <w:p w14:paraId="5270EAC7" w14:textId="363C3B60" w:rsid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4.2</w:t>
      </w:r>
      <w:r>
        <w:rPr>
          <w:rFonts w:asciiTheme="minorHAnsi" w:eastAsia="Times New Roman" w:hAnsiTheme="minorHAnsi" w:cstheme="minorHAnsi"/>
          <w:color w:val="000000"/>
          <w:spacing w:val="-3"/>
          <w:szCs w:val="20"/>
          <w:lang w:val="en-GB" w:eastAsia="en-GB"/>
        </w:rPr>
        <w:tab/>
      </w:r>
      <w:r w:rsidR="008D77C5" w:rsidRPr="001F626F">
        <w:rPr>
          <w:rFonts w:ascii="Calibri" w:eastAsia="Calibri" w:hAnsi="Calibri" w:cs="Calibri"/>
          <w:szCs w:val="24"/>
        </w:rPr>
        <w:t xml:space="preserve">The level of rent to be charged for each property is based on individual local authority measures to ensure a balance between average earnings and average rents. In line with Scottish Federation of Housing Associations guidance, households should, on average, spend approximately 30% of household income on rent regardless of tenure, size, </w:t>
      </w:r>
      <w:proofErr w:type="gramStart"/>
      <w:r w:rsidR="008D77C5" w:rsidRPr="001F626F">
        <w:rPr>
          <w:rFonts w:ascii="Calibri" w:eastAsia="Calibri" w:hAnsi="Calibri" w:cs="Calibri"/>
          <w:szCs w:val="24"/>
        </w:rPr>
        <w:t>amenities</w:t>
      </w:r>
      <w:proofErr w:type="gramEnd"/>
      <w:r w:rsidR="008D77C5" w:rsidRPr="001F626F">
        <w:rPr>
          <w:rFonts w:ascii="Calibri" w:eastAsia="Calibri" w:hAnsi="Calibri" w:cs="Calibri"/>
          <w:szCs w:val="24"/>
        </w:rPr>
        <w:t xml:space="preserve"> and level of services to common areas</w:t>
      </w:r>
      <w:r w:rsidR="00FF165C" w:rsidRPr="001F626F">
        <w:rPr>
          <w:rFonts w:ascii="Calibri" w:eastAsia="Times New Roman" w:hAnsi="Calibri" w:cs="Calibri"/>
          <w:color w:val="000000"/>
          <w:spacing w:val="-3"/>
          <w:szCs w:val="20"/>
          <w:lang w:val="en-GB" w:eastAsia="en-GB"/>
        </w:rPr>
        <w:t>.</w:t>
      </w:r>
    </w:p>
    <w:p w14:paraId="7BFA263A" w14:textId="77777777" w:rsid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p>
    <w:p w14:paraId="361D9E63" w14:textId="4D457A91" w:rsid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4.3</w:t>
      </w:r>
      <w:r>
        <w:rPr>
          <w:rFonts w:asciiTheme="minorHAnsi" w:eastAsia="Times New Roman" w:hAnsiTheme="minorHAnsi" w:cstheme="minorHAnsi"/>
          <w:color w:val="000000"/>
          <w:spacing w:val="-3"/>
          <w:szCs w:val="20"/>
          <w:lang w:val="en-GB" w:eastAsia="en-GB"/>
        </w:rPr>
        <w:tab/>
      </w:r>
      <w:r w:rsidR="00716227" w:rsidRPr="001F626F">
        <w:rPr>
          <w:rFonts w:ascii="Calibri" w:eastAsia="Calibri" w:hAnsi="Calibri" w:cs="Calibri"/>
          <w:szCs w:val="24"/>
        </w:rPr>
        <w:t>A rent point system was instigated in April 2006</w:t>
      </w:r>
      <w:r w:rsidR="00997322" w:rsidRPr="001F626F">
        <w:rPr>
          <w:rFonts w:ascii="Calibri" w:eastAsia="Times New Roman" w:hAnsi="Calibri" w:cs="Calibri"/>
          <w:color w:val="000000"/>
          <w:spacing w:val="-3"/>
          <w:szCs w:val="20"/>
          <w:lang w:val="en-GB" w:eastAsia="en-GB"/>
        </w:rPr>
        <w:t>. Existing</w:t>
      </w:r>
      <w:r w:rsidR="00997322" w:rsidRPr="00260914">
        <w:rPr>
          <w:rFonts w:asciiTheme="minorHAnsi" w:eastAsia="Times New Roman" w:hAnsiTheme="minorHAnsi" w:cstheme="minorHAnsi"/>
          <w:color w:val="000000"/>
          <w:spacing w:val="-3"/>
          <w:szCs w:val="20"/>
          <w:lang w:val="en-GB" w:eastAsia="en-GB"/>
        </w:rPr>
        <w:t xml:space="preserve"> rents were not increased up to new policy levels immediately but phased in over </w:t>
      </w:r>
      <w:proofErr w:type="gramStart"/>
      <w:r w:rsidR="00997322" w:rsidRPr="00260914">
        <w:rPr>
          <w:rFonts w:asciiTheme="minorHAnsi" w:eastAsia="Times New Roman" w:hAnsiTheme="minorHAnsi" w:cstheme="minorHAnsi"/>
          <w:color w:val="000000"/>
          <w:spacing w:val="-3"/>
          <w:szCs w:val="20"/>
          <w:lang w:val="en-GB" w:eastAsia="en-GB"/>
        </w:rPr>
        <w:t>a number of</w:t>
      </w:r>
      <w:proofErr w:type="gramEnd"/>
      <w:r w:rsidR="00997322" w:rsidRPr="00260914">
        <w:rPr>
          <w:rFonts w:asciiTheme="minorHAnsi" w:eastAsia="Times New Roman" w:hAnsiTheme="minorHAnsi" w:cstheme="minorHAnsi"/>
          <w:color w:val="000000"/>
          <w:spacing w:val="-3"/>
          <w:szCs w:val="20"/>
          <w:lang w:val="en-GB" w:eastAsia="en-GB"/>
        </w:rPr>
        <w:t xml:space="preserve"> years. Some rents were above policy level and we agreed to freeze them until the policy rent reached the current rent level. All new tenants will have rents set at policy level.</w:t>
      </w:r>
    </w:p>
    <w:p w14:paraId="557CCFB3" w14:textId="77777777" w:rsidR="00260914" w:rsidRDefault="00260914" w:rsidP="00911ABE">
      <w:pPr>
        <w:tabs>
          <w:tab w:val="left" w:pos="-720"/>
          <w:tab w:val="left" w:pos="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280FE941" w14:textId="6097AF58" w:rsidR="00260914" w:rsidRP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4.4</w:t>
      </w:r>
      <w:r>
        <w:rPr>
          <w:rFonts w:asciiTheme="minorHAnsi" w:eastAsia="Times New Roman" w:hAnsiTheme="minorHAnsi" w:cstheme="minorHAnsi"/>
          <w:color w:val="000000"/>
          <w:spacing w:val="-3"/>
          <w:szCs w:val="20"/>
          <w:lang w:val="en-GB" w:eastAsia="en-GB"/>
        </w:rPr>
        <w:tab/>
      </w:r>
      <w:r w:rsidR="00997322" w:rsidRPr="00260914">
        <w:rPr>
          <w:rFonts w:asciiTheme="minorHAnsi" w:eastAsia="Times New Roman" w:hAnsiTheme="minorHAnsi" w:cstheme="minorHAnsi"/>
          <w:color w:val="000000"/>
          <w:spacing w:val="-3"/>
          <w:szCs w:val="20"/>
          <w:lang w:val="en-GB" w:eastAsia="en-GB"/>
        </w:rPr>
        <w:t>The rent point system was reviewed after consultation with customers in 2013/14.</w:t>
      </w:r>
      <w:r w:rsidRPr="00260914">
        <w:rPr>
          <w:rFonts w:asciiTheme="minorHAnsi" w:eastAsia="Times New Roman" w:hAnsiTheme="minorHAnsi" w:cstheme="minorHAnsi"/>
          <w:color w:val="000000"/>
          <w:spacing w:val="-3"/>
          <w:szCs w:val="20"/>
          <w:lang w:val="en-GB" w:eastAsia="en-GB"/>
        </w:rPr>
        <w:t xml:space="preserve"> </w:t>
      </w:r>
      <w:r w:rsidR="00997322" w:rsidRPr="00260914">
        <w:rPr>
          <w:rFonts w:asciiTheme="minorHAnsi" w:eastAsia="Times New Roman" w:hAnsiTheme="minorHAnsi" w:cstheme="minorHAnsi"/>
          <w:color w:val="000000"/>
          <w:spacing w:val="-3"/>
          <w:szCs w:val="20"/>
          <w:lang w:val="en-GB" w:eastAsia="en-GB"/>
        </w:rPr>
        <w:t xml:space="preserve">The rent setting policy will be used to determine rent levels and will be the basis for submitting </w:t>
      </w:r>
      <w:r w:rsidR="00997322" w:rsidRPr="00260914">
        <w:rPr>
          <w:rFonts w:asciiTheme="minorHAnsi" w:eastAsia="Times New Roman" w:hAnsiTheme="minorHAnsi" w:cstheme="minorHAnsi"/>
          <w:color w:val="000000"/>
          <w:spacing w:val="-3"/>
          <w:szCs w:val="20"/>
          <w:lang w:val="en-GB" w:eastAsia="en-GB"/>
        </w:rPr>
        <w:lastRenderedPageBreak/>
        <w:t xml:space="preserve">proposed fair rent levels to the Rent Officer for former secure tenants with </w:t>
      </w:r>
      <w:r w:rsidR="00261144" w:rsidRPr="00260914">
        <w:rPr>
          <w:rFonts w:asciiTheme="minorHAnsi" w:eastAsia="Times New Roman" w:hAnsiTheme="minorHAnsi" w:cstheme="minorHAnsi"/>
          <w:color w:val="000000"/>
          <w:spacing w:val="-3"/>
          <w:szCs w:val="20"/>
          <w:lang w:val="en-GB" w:eastAsia="en-GB"/>
        </w:rPr>
        <w:t>pre-January 1989</w:t>
      </w:r>
      <w:r w:rsidR="00997322" w:rsidRPr="00260914">
        <w:rPr>
          <w:rFonts w:asciiTheme="minorHAnsi" w:eastAsia="Times New Roman" w:hAnsiTheme="minorHAnsi" w:cstheme="minorHAnsi"/>
          <w:color w:val="000000"/>
          <w:spacing w:val="-3"/>
          <w:szCs w:val="20"/>
          <w:lang w:val="en-GB" w:eastAsia="en-GB"/>
        </w:rPr>
        <w:t xml:space="preserve"> tenancies.</w:t>
      </w:r>
    </w:p>
    <w:p w14:paraId="48648924" w14:textId="77777777" w:rsidR="00260914" w:rsidRDefault="00260914" w:rsidP="00260914">
      <w:pPr>
        <w:tabs>
          <w:tab w:val="left" w:pos="-720"/>
          <w:tab w:val="left" w:pos="0"/>
        </w:tabs>
        <w:suppressAutoHyphens/>
        <w:spacing w:after="0" w:line="240" w:lineRule="auto"/>
        <w:jc w:val="both"/>
        <w:rPr>
          <w:rFonts w:asciiTheme="minorHAnsi" w:eastAsia="Calibri" w:hAnsiTheme="minorHAnsi" w:cstheme="minorHAnsi"/>
          <w:szCs w:val="24"/>
        </w:rPr>
      </w:pPr>
    </w:p>
    <w:p w14:paraId="5E90E671" w14:textId="17BE7015" w:rsidR="00453B7A" w:rsidRPr="00260914" w:rsidRDefault="00260914" w:rsidP="00260914">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Calibri" w:hAnsiTheme="minorHAnsi" w:cstheme="minorHAnsi"/>
          <w:szCs w:val="24"/>
        </w:rPr>
        <w:t>4.5</w:t>
      </w:r>
      <w:r>
        <w:rPr>
          <w:rFonts w:asciiTheme="minorHAnsi" w:eastAsia="Calibri" w:hAnsiTheme="minorHAnsi" w:cstheme="minorHAnsi"/>
          <w:szCs w:val="24"/>
        </w:rPr>
        <w:tab/>
      </w:r>
      <w:r w:rsidR="00453B7A" w:rsidRPr="00260914">
        <w:rPr>
          <w:rFonts w:asciiTheme="minorHAnsi" w:eastAsia="Calibri" w:hAnsiTheme="minorHAnsi" w:cstheme="minorHAnsi"/>
          <w:szCs w:val="24"/>
        </w:rPr>
        <w:t xml:space="preserve">All rehabilitated properties will be improved to the same standard. A property will be classified as improved if the work was carried out under our rehabilitation </w:t>
      </w:r>
      <w:proofErr w:type="spellStart"/>
      <w:r w:rsidR="00453B7A" w:rsidRPr="00260914">
        <w:rPr>
          <w:rFonts w:asciiTheme="minorHAnsi" w:eastAsia="Calibri" w:hAnsiTheme="minorHAnsi" w:cstheme="minorHAnsi"/>
          <w:szCs w:val="24"/>
        </w:rPr>
        <w:t>programme</w:t>
      </w:r>
      <w:proofErr w:type="spellEnd"/>
      <w:r w:rsidR="00453B7A" w:rsidRPr="00260914">
        <w:rPr>
          <w:rFonts w:asciiTheme="minorHAnsi" w:eastAsia="Calibri" w:hAnsiTheme="minorHAnsi" w:cstheme="minorHAnsi"/>
          <w:szCs w:val="24"/>
        </w:rPr>
        <w:t>. A tenement stair will be classified as improved if a comprehensive common repair has taken place.</w:t>
      </w:r>
    </w:p>
    <w:p w14:paraId="484EA949" w14:textId="77777777" w:rsidR="00FF165C" w:rsidRPr="00AB1399"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4E" w14:textId="58AFEE4A" w:rsidR="00FF165C" w:rsidRPr="00AB1399" w:rsidRDefault="00260914" w:rsidP="00132B4A">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4</w:t>
      </w:r>
      <w:r w:rsidR="00FF165C" w:rsidRPr="00AB1399">
        <w:rPr>
          <w:rFonts w:asciiTheme="minorHAnsi" w:eastAsia="Times New Roman" w:hAnsiTheme="minorHAnsi" w:cstheme="minorHAnsi"/>
          <w:color w:val="000000"/>
          <w:spacing w:val="-3"/>
          <w:szCs w:val="20"/>
          <w:lang w:val="en-GB" w:eastAsia="en-GB"/>
        </w:rPr>
        <w:t>.</w:t>
      </w:r>
      <w:r>
        <w:rPr>
          <w:rFonts w:asciiTheme="minorHAnsi" w:eastAsia="Times New Roman" w:hAnsiTheme="minorHAnsi" w:cstheme="minorHAnsi"/>
          <w:color w:val="000000"/>
          <w:spacing w:val="-3"/>
          <w:szCs w:val="20"/>
          <w:lang w:val="en-GB" w:eastAsia="en-GB"/>
        </w:rPr>
        <w:t>6</w:t>
      </w:r>
      <w:r w:rsidR="00FF165C" w:rsidRPr="00AB1399">
        <w:rPr>
          <w:rFonts w:asciiTheme="minorHAnsi" w:eastAsia="Times New Roman" w:hAnsiTheme="minorHAnsi" w:cstheme="minorHAnsi"/>
          <w:color w:val="000000"/>
          <w:spacing w:val="-3"/>
          <w:szCs w:val="20"/>
          <w:lang w:val="en-GB" w:eastAsia="en-GB"/>
        </w:rPr>
        <w:tab/>
        <w:t>Rents include any services we provide for communal areas such as stair cleaning and grounds maintenance. The only service charges sho</w:t>
      </w:r>
      <w:r w:rsidR="00132B4A" w:rsidRPr="00AB1399">
        <w:rPr>
          <w:rFonts w:asciiTheme="minorHAnsi" w:eastAsia="Times New Roman" w:hAnsiTheme="minorHAnsi" w:cstheme="minorHAnsi"/>
          <w:color w:val="000000"/>
          <w:spacing w:val="-3"/>
          <w:szCs w:val="20"/>
          <w:lang w:val="en-GB" w:eastAsia="en-GB"/>
        </w:rPr>
        <w:t>wn separately from the rent are:</w:t>
      </w:r>
    </w:p>
    <w:p w14:paraId="201E3D91" w14:textId="77777777" w:rsidR="00517057" w:rsidRPr="00AB1399" w:rsidRDefault="00517057" w:rsidP="00132B4A">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p>
    <w:p w14:paraId="24305C7E" w14:textId="10A7B1B8" w:rsidR="00517057" w:rsidRPr="00AB1399" w:rsidRDefault="00517057" w:rsidP="00FF165C">
      <w:pPr>
        <w:numPr>
          <w:ilvl w:val="0"/>
          <w:numId w:val="7"/>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AB1399">
        <w:rPr>
          <w:rFonts w:asciiTheme="minorHAnsi" w:eastAsia="Times New Roman" w:hAnsiTheme="minorHAnsi" w:cstheme="minorHAnsi"/>
          <w:color w:val="000000"/>
          <w:spacing w:val="-3"/>
          <w:szCs w:val="20"/>
          <w:lang w:val="en-GB" w:eastAsia="en-GB"/>
        </w:rPr>
        <w:t>The cost of staff in sheltered housing developments</w:t>
      </w:r>
    </w:p>
    <w:p w14:paraId="484EA94F" w14:textId="432CAE87" w:rsidR="00FF165C" w:rsidRPr="00AB1399" w:rsidRDefault="00FF165C" w:rsidP="00FF165C">
      <w:pPr>
        <w:numPr>
          <w:ilvl w:val="0"/>
          <w:numId w:val="7"/>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AB1399">
        <w:rPr>
          <w:rFonts w:asciiTheme="minorHAnsi" w:eastAsia="Times New Roman" w:hAnsiTheme="minorHAnsi" w:cstheme="minorHAnsi"/>
          <w:color w:val="000000"/>
          <w:spacing w:val="-3"/>
          <w:szCs w:val="20"/>
          <w:lang w:val="en-GB" w:eastAsia="en-GB"/>
        </w:rPr>
        <w:t>The personal heating charge where the building has a communal boiler</w:t>
      </w:r>
    </w:p>
    <w:p w14:paraId="484EA950" w14:textId="1E413910" w:rsidR="00FF165C" w:rsidRPr="00AB1399" w:rsidRDefault="00FF165C" w:rsidP="00FF165C">
      <w:pPr>
        <w:numPr>
          <w:ilvl w:val="0"/>
          <w:numId w:val="7"/>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AB1399">
        <w:rPr>
          <w:rFonts w:asciiTheme="minorHAnsi" w:eastAsia="Times New Roman" w:hAnsiTheme="minorHAnsi" w:cstheme="minorHAnsi"/>
          <w:color w:val="000000"/>
          <w:spacing w:val="-3"/>
          <w:szCs w:val="20"/>
          <w:lang w:val="en-GB" w:eastAsia="en-GB"/>
        </w:rPr>
        <w:t>Any support charges we collect on behalf of other agencies</w:t>
      </w:r>
    </w:p>
    <w:p w14:paraId="484EA952" w14:textId="7FD25ADA" w:rsidR="00FF165C" w:rsidRPr="00FC54FD" w:rsidRDefault="00481FA6" w:rsidP="00FF165C">
      <w:pPr>
        <w:pStyle w:val="Heading1"/>
        <w:rPr>
          <w:rFonts w:asciiTheme="minorHAnsi" w:eastAsia="Times New Roman" w:hAnsiTheme="minorHAnsi" w:cstheme="minorHAnsi"/>
          <w:lang w:val="en-GB" w:eastAsia="en-GB"/>
        </w:rPr>
      </w:pPr>
      <w:bookmarkStart w:id="22" w:name="_Toc89332379"/>
      <w:r>
        <w:rPr>
          <w:rFonts w:asciiTheme="minorHAnsi" w:eastAsia="Times New Roman" w:hAnsiTheme="minorHAnsi" w:cstheme="minorHAnsi"/>
          <w:lang w:val="en-GB" w:eastAsia="en-GB"/>
        </w:rPr>
        <w:t>5</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Client Group and Affordability</w:t>
      </w:r>
      <w:bookmarkEnd w:id="22"/>
    </w:p>
    <w:p w14:paraId="484EA95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54" w14:textId="167DE274" w:rsidR="00FF165C" w:rsidRPr="00FC54FD" w:rsidRDefault="00260914"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5</w:t>
      </w:r>
      <w:r w:rsidR="00FF165C" w:rsidRPr="00FC54FD">
        <w:rPr>
          <w:rFonts w:asciiTheme="minorHAnsi" w:eastAsia="Times New Roman" w:hAnsiTheme="minorHAnsi" w:cstheme="minorHAnsi"/>
          <w:color w:val="000000"/>
          <w:spacing w:val="-3"/>
          <w:szCs w:val="20"/>
          <w:lang w:val="en-GB" w:eastAsia="en-GB"/>
        </w:rPr>
        <w:t>.1</w:t>
      </w:r>
      <w:r w:rsidR="00FF165C" w:rsidRPr="00FC54FD">
        <w:rPr>
          <w:rFonts w:asciiTheme="minorHAnsi" w:eastAsia="Times New Roman" w:hAnsiTheme="minorHAnsi" w:cstheme="minorHAnsi"/>
          <w:color w:val="000000"/>
          <w:spacing w:val="-3"/>
          <w:szCs w:val="20"/>
          <w:lang w:val="en-GB" w:eastAsia="en-GB"/>
        </w:rPr>
        <w:tab/>
        <w:t xml:space="preserve">We aim to provide social rented housing for customers at a rent level which they can afford. </w:t>
      </w:r>
    </w:p>
    <w:p w14:paraId="484EA95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57" w14:textId="20EF3201" w:rsidR="00FF165C" w:rsidRPr="00FC54FD" w:rsidRDefault="00260914" w:rsidP="00911ABE">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5</w:t>
      </w:r>
      <w:r w:rsidR="00FF165C" w:rsidRPr="00FC54FD">
        <w:rPr>
          <w:rFonts w:asciiTheme="minorHAnsi" w:eastAsia="Times New Roman" w:hAnsiTheme="minorHAnsi" w:cstheme="minorHAnsi"/>
          <w:color w:val="000000"/>
          <w:spacing w:val="-3"/>
          <w:szCs w:val="20"/>
          <w:lang w:val="en-GB" w:eastAsia="en-GB"/>
        </w:rPr>
        <w:t>.2</w:t>
      </w:r>
      <w:r w:rsidR="00FF165C" w:rsidRPr="00FC54FD">
        <w:rPr>
          <w:rFonts w:asciiTheme="minorHAnsi" w:eastAsia="Times New Roman" w:hAnsiTheme="minorHAnsi" w:cstheme="minorHAnsi"/>
          <w:color w:val="000000"/>
          <w:spacing w:val="-3"/>
          <w:szCs w:val="20"/>
          <w:lang w:val="en-GB" w:eastAsia="en-GB"/>
        </w:rPr>
        <w:tab/>
        <w:t xml:space="preserve">The concept of affordability is based on the idea that there is some proportion of a household's income that could be paid in rent for a dwelling of a given quality standard without causing hardship. </w:t>
      </w:r>
    </w:p>
    <w:p w14:paraId="484EA95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59" w14:textId="03047145" w:rsidR="00FF165C" w:rsidRPr="00FC54FD" w:rsidRDefault="00260914" w:rsidP="00A3533B">
      <w:pPr>
        <w:tabs>
          <w:tab w:val="left" w:pos="-720"/>
          <w:tab w:val="left" w:pos="0"/>
          <w:tab w:val="left" w:pos="720"/>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5</w:t>
      </w:r>
      <w:r w:rsidR="00FF165C" w:rsidRPr="00FC54FD">
        <w:rPr>
          <w:rFonts w:asciiTheme="minorHAnsi" w:eastAsia="Times New Roman" w:hAnsiTheme="minorHAnsi" w:cstheme="minorHAnsi"/>
          <w:color w:val="000000"/>
          <w:spacing w:val="-3"/>
          <w:szCs w:val="20"/>
          <w:lang w:val="en-GB" w:eastAsia="en-GB"/>
        </w:rPr>
        <w:t>.3</w:t>
      </w:r>
      <w:r w:rsidR="00FF165C" w:rsidRPr="00FC54FD">
        <w:rPr>
          <w:rFonts w:asciiTheme="minorHAnsi" w:eastAsia="Times New Roman" w:hAnsiTheme="minorHAnsi" w:cstheme="minorHAnsi"/>
          <w:color w:val="000000"/>
          <w:spacing w:val="-3"/>
          <w:szCs w:val="20"/>
          <w:lang w:val="en-GB" w:eastAsia="en-GB"/>
        </w:rPr>
        <w:tab/>
        <w:t xml:space="preserve">The Welfare Reforms have removed the direct link between housing benefit entitlement, social </w:t>
      </w:r>
      <w:proofErr w:type="gramStart"/>
      <w:r w:rsidR="00FF165C" w:rsidRPr="00FC54FD">
        <w:rPr>
          <w:rFonts w:asciiTheme="minorHAnsi" w:eastAsia="Times New Roman" w:hAnsiTheme="minorHAnsi" w:cstheme="minorHAnsi"/>
          <w:color w:val="000000"/>
          <w:spacing w:val="-3"/>
          <w:szCs w:val="20"/>
          <w:lang w:val="en-GB" w:eastAsia="en-GB"/>
        </w:rPr>
        <w:t>rents</w:t>
      </w:r>
      <w:proofErr w:type="gramEnd"/>
      <w:r w:rsidR="00FF165C" w:rsidRPr="00FC54FD">
        <w:rPr>
          <w:rFonts w:asciiTheme="minorHAnsi" w:eastAsia="Times New Roman" w:hAnsiTheme="minorHAnsi" w:cstheme="minorHAnsi"/>
          <w:color w:val="000000"/>
          <w:spacing w:val="-3"/>
          <w:szCs w:val="20"/>
          <w:lang w:val="en-GB" w:eastAsia="en-GB"/>
        </w:rPr>
        <w:t xml:space="preserve"> and income. We have chosen to measure affordability using likely income based on (ONS) produced data for “elementary occupations”, “bottom decile earnings” and minimum wage rates. We measure our rents against these earnings and deem rents to be affordable if the rents are 25</w:t>
      </w:r>
      <w:r w:rsidR="008E561C">
        <w:rPr>
          <w:rFonts w:asciiTheme="minorHAnsi" w:eastAsia="Times New Roman" w:hAnsiTheme="minorHAnsi" w:cstheme="minorHAnsi"/>
          <w:color w:val="000000"/>
          <w:spacing w:val="-3"/>
          <w:szCs w:val="20"/>
          <w:lang w:val="en-GB" w:eastAsia="en-GB"/>
        </w:rPr>
        <w:t xml:space="preserve"> </w:t>
      </w:r>
      <w:r w:rsidR="007D63A0" w:rsidRPr="00FC54FD">
        <w:rPr>
          <w:rFonts w:asciiTheme="minorHAnsi" w:eastAsia="Times New Roman" w:hAnsiTheme="minorHAnsi" w:cstheme="minorHAnsi"/>
          <w:color w:val="000000"/>
          <w:spacing w:val="-3"/>
          <w:szCs w:val="20"/>
          <w:lang w:val="en-GB" w:eastAsia="en-GB"/>
        </w:rPr>
        <w:t>-</w:t>
      </w:r>
      <w:r w:rsidR="00FF165C" w:rsidRPr="00FC54FD">
        <w:rPr>
          <w:rFonts w:asciiTheme="minorHAnsi" w:eastAsia="Times New Roman" w:hAnsiTheme="minorHAnsi" w:cstheme="minorHAnsi"/>
          <w:color w:val="000000"/>
          <w:spacing w:val="-3"/>
          <w:szCs w:val="20"/>
          <w:lang w:val="en-GB" w:eastAsia="en-GB"/>
        </w:rPr>
        <w:t xml:space="preserve"> 30% of earnings.</w:t>
      </w:r>
    </w:p>
    <w:p w14:paraId="484EA95B" w14:textId="0F821175" w:rsidR="00FF165C" w:rsidRPr="00FC54FD" w:rsidRDefault="00481FA6" w:rsidP="00FF165C">
      <w:pPr>
        <w:pStyle w:val="Heading1"/>
        <w:rPr>
          <w:rFonts w:asciiTheme="minorHAnsi" w:eastAsia="Times New Roman" w:hAnsiTheme="minorHAnsi" w:cstheme="minorHAnsi"/>
          <w:lang w:val="en-GB" w:eastAsia="en-GB"/>
        </w:rPr>
      </w:pPr>
      <w:bookmarkStart w:id="23" w:name="_Toc89332380"/>
      <w:r>
        <w:rPr>
          <w:rFonts w:asciiTheme="minorHAnsi" w:eastAsia="Times New Roman" w:hAnsiTheme="minorHAnsi" w:cstheme="minorHAnsi"/>
          <w:lang w:val="en-GB" w:eastAsia="en-GB"/>
        </w:rPr>
        <w:t>6</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Required Rental Income</w:t>
      </w:r>
      <w:bookmarkEnd w:id="23"/>
    </w:p>
    <w:p w14:paraId="484EA95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5D" w14:textId="3D3555C1" w:rsidR="00FF165C" w:rsidRPr="00FC54FD" w:rsidRDefault="00260914"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w:t>
      </w:r>
      <w:r w:rsidR="00FF165C" w:rsidRPr="00FC54FD">
        <w:rPr>
          <w:rFonts w:asciiTheme="minorHAnsi" w:eastAsia="Times New Roman" w:hAnsiTheme="minorHAnsi" w:cstheme="minorHAnsi"/>
          <w:color w:val="000000"/>
          <w:spacing w:val="-3"/>
          <w:szCs w:val="20"/>
          <w:lang w:val="en-GB" w:eastAsia="en-GB"/>
        </w:rPr>
        <w:tab/>
        <w:t xml:space="preserve">Rent setting describes the process of working out the total amount of rent we </w:t>
      </w:r>
      <w:proofErr w:type="gramStart"/>
      <w:r w:rsidR="00FF165C" w:rsidRPr="00FC54FD">
        <w:rPr>
          <w:rFonts w:asciiTheme="minorHAnsi" w:eastAsia="Times New Roman" w:hAnsiTheme="minorHAnsi" w:cstheme="minorHAnsi"/>
          <w:color w:val="000000"/>
          <w:spacing w:val="-3"/>
          <w:szCs w:val="20"/>
          <w:lang w:val="en-GB" w:eastAsia="en-GB"/>
        </w:rPr>
        <w:t>have to</w:t>
      </w:r>
      <w:proofErr w:type="gramEnd"/>
      <w:r w:rsidR="00FF165C" w:rsidRPr="00FC54FD">
        <w:rPr>
          <w:rFonts w:asciiTheme="minorHAnsi" w:eastAsia="Times New Roman" w:hAnsiTheme="minorHAnsi" w:cstheme="minorHAnsi"/>
          <w:color w:val="000000"/>
          <w:spacing w:val="-3"/>
          <w:szCs w:val="20"/>
          <w:lang w:val="en-GB" w:eastAsia="en-GB"/>
        </w:rPr>
        <w:t xml:space="preserve"> charge, in order to cover all costs. The costs that </w:t>
      </w:r>
      <w:proofErr w:type="gramStart"/>
      <w:r w:rsidR="00FF165C" w:rsidRPr="00FC54FD">
        <w:rPr>
          <w:rFonts w:asciiTheme="minorHAnsi" w:eastAsia="Times New Roman" w:hAnsiTheme="minorHAnsi" w:cstheme="minorHAnsi"/>
          <w:color w:val="000000"/>
          <w:spacing w:val="-3"/>
          <w:szCs w:val="20"/>
          <w:lang w:val="en-GB" w:eastAsia="en-GB"/>
        </w:rPr>
        <w:t>have to</w:t>
      </w:r>
      <w:proofErr w:type="gramEnd"/>
      <w:r w:rsidR="00FF165C" w:rsidRPr="00FC54FD">
        <w:rPr>
          <w:rFonts w:asciiTheme="minorHAnsi" w:eastAsia="Times New Roman" w:hAnsiTheme="minorHAnsi" w:cstheme="minorHAnsi"/>
          <w:color w:val="000000"/>
          <w:spacing w:val="-3"/>
          <w:szCs w:val="20"/>
          <w:lang w:val="en-GB" w:eastAsia="en-GB"/>
        </w:rPr>
        <w:t xml:space="preserve"> be covered by rental income include:</w:t>
      </w:r>
    </w:p>
    <w:p w14:paraId="484EA95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bl>
      <w:tblPr>
        <w:tblW w:w="0" w:type="auto"/>
        <w:tblInd w:w="817" w:type="dxa"/>
        <w:tblLayout w:type="fixed"/>
        <w:tblLook w:val="0000" w:firstRow="0" w:lastRow="0" w:firstColumn="0" w:lastColumn="0" w:noHBand="0" w:noVBand="0"/>
      </w:tblPr>
      <w:tblGrid>
        <w:gridCol w:w="851"/>
        <w:gridCol w:w="6857"/>
      </w:tblGrid>
      <w:tr w:rsidR="00FF165C" w:rsidRPr="00FC54FD" w14:paraId="484EA962" w14:textId="77777777" w:rsidTr="001B2FE3">
        <w:tc>
          <w:tcPr>
            <w:tcW w:w="851" w:type="dxa"/>
          </w:tcPr>
          <w:p w14:paraId="484EA95F" w14:textId="040C2989"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.1.1</w:t>
            </w:r>
          </w:p>
        </w:tc>
        <w:tc>
          <w:tcPr>
            <w:tcW w:w="6857" w:type="dxa"/>
          </w:tcPr>
          <w:p w14:paraId="484EA96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Housing Management Costs</w:t>
            </w:r>
            <w:r w:rsidRPr="00FC54FD">
              <w:rPr>
                <w:rFonts w:asciiTheme="minorHAnsi" w:eastAsia="Times New Roman" w:hAnsiTheme="minorHAnsi" w:cstheme="minorHAnsi"/>
                <w:color w:val="000000"/>
                <w:spacing w:val="-3"/>
                <w:szCs w:val="20"/>
                <w:lang w:val="en-GB" w:eastAsia="en-GB"/>
              </w:rPr>
              <w:t xml:space="preserve"> - these are costs associated with the provision of Housing Management services. They are common costs shared by all tenants.</w:t>
            </w:r>
          </w:p>
          <w:p w14:paraId="484EA96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66" w14:textId="77777777" w:rsidTr="001B2FE3">
        <w:tc>
          <w:tcPr>
            <w:tcW w:w="851" w:type="dxa"/>
          </w:tcPr>
          <w:p w14:paraId="484EA963" w14:textId="235D06D4"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.1.2</w:t>
            </w:r>
          </w:p>
        </w:tc>
        <w:tc>
          <w:tcPr>
            <w:tcW w:w="6857" w:type="dxa"/>
          </w:tcPr>
          <w:p w14:paraId="484EA96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Voids and Bad Debts</w:t>
            </w:r>
            <w:r w:rsidRPr="00FC54FD">
              <w:rPr>
                <w:rFonts w:asciiTheme="minorHAnsi" w:eastAsia="Times New Roman" w:hAnsiTheme="minorHAnsi" w:cstheme="minorHAnsi"/>
                <w:color w:val="000000"/>
                <w:spacing w:val="-3"/>
                <w:szCs w:val="20"/>
                <w:lang w:val="en-GB" w:eastAsia="en-GB"/>
              </w:rPr>
              <w:t xml:space="preserve"> - these are the amounts of rental income lost when a property is empty or when rent arrears cannot be recovered.</w:t>
            </w:r>
          </w:p>
          <w:p w14:paraId="484EA96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6A" w14:textId="77777777" w:rsidTr="001B2FE3">
        <w:tc>
          <w:tcPr>
            <w:tcW w:w="851" w:type="dxa"/>
          </w:tcPr>
          <w:p w14:paraId="484EA967" w14:textId="029FBE25"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lastRenderedPageBreak/>
              <w:t>6</w:t>
            </w:r>
            <w:r w:rsidR="00FF165C" w:rsidRPr="00FC54FD">
              <w:rPr>
                <w:rFonts w:asciiTheme="minorHAnsi" w:eastAsia="Times New Roman" w:hAnsiTheme="minorHAnsi" w:cstheme="minorHAnsi"/>
                <w:color w:val="000000"/>
                <w:spacing w:val="-3"/>
                <w:szCs w:val="20"/>
                <w:lang w:val="en-GB" w:eastAsia="en-GB"/>
              </w:rPr>
              <w:t>.1.3</w:t>
            </w:r>
          </w:p>
        </w:tc>
        <w:tc>
          <w:tcPr>
            <w:tcW w:w="6857" w:type="dxa"/>
          </w:tcPr>
          <w:p w14:paraId="484EA96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Property Maintenance costs</w:t>
            </w:r>
            <w:r w:rsidRPr="00FC54FD">
              <w:rPr>
                <w:rFonts w:asciiTheme="minorHAnsi" w:eastAsia="Times New Roman" w:hAnsiTheme="minorHAnsi" w:cstheme="minorHAnsi"/>
                <w:color w:val="000000"/>
                <w:spacing w:val="-3"/>
                <w:szCs w:val="20"/>
                <w:lang w:val="en-GB" w:eastAsia="en-GB"/>
              </w:rPr>
              <w:t xml:space="preserve"> - these are costs associated with the provision of a day-to-day repairs service and a cyclical maintenance programme. These are common costs that are shared by all tenants.</w:t>
            </w:r>
          </w:p>
          <w:p w14:paraId="484EA96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6E" w14:textId="77777777" w:rsidTr="001B2FE3">
        <w:tc>
          <w:tcPr>
            <w:tcW w:w="851" w:type="dxa"/>
          </w:tcPr>
          <w:p w14:paraId="484EA96B" w14:textId="64C5736B"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.1.4</w:t>
            </w:r>
          </w:p>
        </w:tc>
        <w:tc>
          <w:tcPr>
            <w:tcW w:w="6857" w:type="dxa"/>
          </w:tcPr>
          <w:p w14:paraId="484EA96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Planned Maintenance</w:t>
            </w:r>
            <w:r w:rsidRPr="00FC54FD">
              <w:rPr>
                <w:rFonts w:asciiTheme="minorHAnsi" w:eastAsia="Times New Roman" w:hAnsiTheme="minorHAnsi" w:cstheme="minorHAnsi"/>
                <w:color w:val="000000"/>
                <w:spacing w:val="-3"/>
                <w:szCs w:val="20"/>
                <w:lang w:val="en-GB" w:eastAsia="en-GB"/>
              </w:rPr>
              <w:t xml:space="preserve"> - these are costs associated with improving or replacing building components. We have a life cycle costing system which enables the actual costs of renewals and replacements to be determined.</w:t>
            </w:r>
          </w:p>
          <w:p w14:paraId="484EA96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72" w14:textId="77777777" w:rsidTr="001B2FE3">
        <w:tc>
          <w:tcPr>
            <w:tcW w:w="851" w:type="dxa"/>
          </w:tcPr>
          <w:p w14:paraId="484EA96F" w14:textId="711D7168"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.1.5</w:t>
            </w:r>
          </w:p>
        </w:tc>
        <w:tc>
          <w:tcPr>
            <w:tcW w:w="6857" w:type="dxa"/>
          </w:tcPr>
          <w:p w14:paraId="484EA97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Interest charges</w:t>
            </w:r>
            <w:r w:rsidRPr="00FC54FD">
              <w:rPr>
                <w:rFonts w:asciiTheme="minorHAnsi" w:eastAsia="Times New Roman" w:hAnsiTheme="minorHAnsi" w:cstheme="minorHAnsi"/>
                <w:color w:val="000000"/>
                <w:spacing w:val="-3"/>
                <w:szCs w:val="20"/>
                <w:lang w:val="en-GB" w:eastAsia="en-GB"/>
              </w:rPr>
              <w:t xml:space="preserve"> - these are costs associated with the private loans taken out to fund the building or the improvement of the housing stock. The cost of a private loan will depend on the amount borrowed, the length of time it was borrowed for and the interest rate charged by the lender.</w:t>
            </w:r>
          </w:p>
          <w:p w14:paraId="484EA97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75" w14:textId="77777777" w:rsidTr="001B2FE3">
        <w:tc>
          <w:tcPr>
            <w:tcW w:w="851" w:type="dxa"/>
          </w:tcPr>
          <w:p w14:paraId="484EA973" w14:textId="0B914E14" w:rsidR="00FF165C" w:rsidRPr="00FC54FD" w:rsidRDefault="00260914"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6</w:t>
            </w:r>
            <w:r w:rsidR="00FF165C" w:rsidRPr="00FC54FD">
              <w:rPr>
                <w:rFonts w:asciiTheme="minorHAnsi" w:eastAsia="Times New Roman" w:hAnsiTheme="minorHAnsi" w:cstheme="minorHAnsi"/>
                <w:color w:val="000000"/>
                <w:spacing w:val="-3"/>
                <w:szCs w:val="20"/>
                <w:lang w:val="en-GB" w:eastAsia="en-GB"/>
              </w:rPr>
              <w:t>.1.6</w:t>
            </w:r>
          </w:p>
        </w:tc>
        <w:tc>
          <w:tcPr>
            <w:tcW w:w="6857" w:type="dxa"/>
          </w:tcPr>
          <w:p w14:paraId="2024593C" w14:textId="77777777" w:rsidR="00FF165C"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Indirect and overhead costs</w:t>
            </w:r>
            <w:r w:rsidRPr="00FC54FD">
              <w:rPr>
                <w:rFonts w:asciiTheme="minorHAnsi" w:eastAsia="Times New Roman" w:hAnsiTheme="minorHAnsi" w:cstheme="minorHAnsi"/>
                <w:color w:val="000000"/>
                <w:spacing w:val="-3"/>
                <w:szCs w:val="20"/>
                <w:lang w:val="en-GB" w:eastAsia="en-GB"/>
              </w:rPr>
              <w:t xml:space="preserve"> - these costs include the running of the office, the salaries of finance and administrative staff, information technology and depreciation. </w:t>
            </w:r>
          </w:p>
          <w:p w14:paraId="484EA974" w14:textId="77777777" w:rsidR="009D66E0" w:rsidRPr="00FC54FD" w:rsidRDefault="009D66E0" w:rsidP="009D66E0">
            <w:pPr>
              <w:tabs>
                <w:tab w:val="left" w:pos="-1067"/>
              </w:tabs>
              <w:suppressAutoHyphens/>
              <w:spacing w:after="0" w:line="240" w:lineRule="auto"/>
              <w:ind w:left="-1067"/>
              <w:jc w:val="both"/>
              <w:rPr>
                <w:rFonts w:asciiTheme="minorHAnsi" w:eastAsia="Times New Roman" w:hAnsiTheme="minorHAnsi" w:cstheme="minorHAnsi"/>
                <w:color w:val="000000"/>
                <w:spacing w:val="-3"/>
                <w:szCs w:val="20"/>
                <w:lang w:val="en-GB" w:eastAsia="en-GB"/>
              </w:rPr>
            </w:pPr>
          </w:p>
        </w:tc>
      </w:tr>
      <w:tr w:rsidR="00FF165C" w:rsidRPr="00FC54FD" w14:paraId="484EA978" w14:textId="77777777" w:rsidTr="001B2FE3">
        <w:tc>
          <w:tcPr>
            <w:tcW w:w="851" w:type="dxa"/>
          </w:tcPr>
          <w:p w14:paraId="484EA97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6857" w:type="dxa"/>
          </w:tcPr>
          <w:p w14:paraId="484EA97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bl>
    <w:p w14:paraId="484EA979" w14:textId="583CAD15" w:rsidR="00FF165C" w:rsidRPr="00FC54FD" w:rsidRDefault="00481FA6" w:rsidP="00FF165C">
      <w:pPr>
        <w:pStyle w:val="Heading1"/>
        <w:rPr>
          <w:rFonts w:asciiTheme="minorHAnsi" w:eastAsia="Times New Roman" w:hAnsiTheme="minorHAnsi" w:cstheme="minorHAnsi"/>
          <w:lang w:val="en-GB" w:eastAsia="en-GB"/>
        </w:rPr>
      </w:pPr>
      <w:bookmarkStart w:id="24" w:name="_Toc89332381"/>
      <w:r>
        <w:rPr>
          <w:rFonts w:asciiTheme="minorHAnsi" w:eastAsia="Times New Roman" w:hAnsiTheme="minorHAnsi" w:cstheme="minorHAnsi"/>
          <w:lang w:val="en-GB" w:eastAsia="en-GB"/>
        </w:rPr>
        <w:t>7</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Rent Structure</w:t>
      </w:r>
      <w:bookmarkEnd w:id="24"/>
    </w:p>
    <w:p w14:paraId="484EA97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7B" w14:textId="50712427" w:rsidR="00FF165C" w:rsidRPr="00FC54FD" w:rsidRDefault="00260914"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7</w:t>
      </w:r>
      <w:r w:rsidR="00FF165C" w:rsidRPr="00FC54FD">
        <w:rPr>
          <w:rFonts w:asciiTheme="minorHAnsi" w:eastAsia="Times New Roman" w:hAnsiTheme="minorHAnsi" w:cstheme="minorHAnsi"/>
          <w:color w:val="000000"/>
          <w:spacing w:val="-3"/>
          <w:szCs w:val="20"/>
          <w:lang w:val="en-GB" w:eastAsia="en-GB"/>
        </w:rPr>
        <w:t>.1</w:t>
      </w:r>
      <w:r w:rsidR="00FF165C" w:rsidRPr="00FC54FD">
        <w:rPr>
          <w:rFonts w:asciiTheme="minorHAnsi" w:eastAsia="Times New Roman" w:hAnsiTheme="minorHAnsi" w:cstheme="minorHAnsi"/>
          <w:color w:val="000000"/>
          <w:spacing w:val="-3"/>
          <w:szCs w:val="20"/>
          <w:lang w:val="en-GB" w:eastAsia="en-GB"/>
        </w:rPr>
        <w:tab/>
        <w:t>The main objective of a rent structure is to determine the amount of rent to be charged for each different type of property. It is a method of dividing the total amount of required rental income between our different property sizes and types. The rent structure for shared properties is contained in Appendix One.</w:t>
      </w:r>
    </w:p>
    <w:p w14:paraId="484EA97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97D" w14:textId="467E8BF0" w:rsidR="00FF165C" w:rsidRPr="00FC54FD" w:rsidRDefault="00260914"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7</w:t>
      </w:r>
      <w:r w:rsidR="00FF165C" w:rsidRPr="00FC54FD">
        <w:rPr>
          <w:rFonts w:asciiTheme="minorHAnsi" w:eastAsia="Times New Roman" w:hAnsiTheme="minorHAnsi" w:cstheme="minorHAnsi"/>
          <w:color w:val="000000"/>
          <w:spacing w:val="-3"/>
          <w:szCs w:val="20"/>
          <w:lang w:val="en-GB" w:eastAsia="en-GB"/>
        </w:rPr>
        <w:t>.2</w:t>
      </w:r>
      <w:r w:rsidR="00FF165C" w:rsidRPr="00FC54FD">
        <w:rPr>
          <w:rFonts w:asciiTheme="minorHAnsi" w:eastAsia="Times New Roman" w:hAnsiTheme="minorHAnsi" w:cstheme="minorHAnsi"/>
          <w:color w:val="000000"/>
          <w:spacing w:val="-3"/>
          <w:szCs w:val="20"/>
          <w:lang w:val="en-GB" w:eastAsia="en-GB"/>
        </w:rPr>
        <w:tab/>
        <w:t>The rent level for each individual property is set according to a points system. The number of points allocated to each property type depends on the size and the amenities within the property. It is assumed that all properties are new build, or have undergone rehabilitation, so points are deducted for unimproved properties.</w:t>
      </w:r>
    </w:p>
    <w:p w14:paraId="484EA97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jc w:val="both"/>
        <w:rPr>
          <w:rFonts w:asciiTheme="minorHAnsi" w:eastAsia="Times New Roman" w:hAnsiTheme="minorHAnsi" w:cstheme="minorHAnsi"/>
          <w:color w:val="000000"/>
          <w:spacing w:val="-3"/>
          <w:szCs w:val="20"/>
          <w:lang w:val="en-GB" w:eastAsia="en-GB"/>
        </w:rPr>
      </w:pPr>
    </w:p>
    <w:p w14:paraId="484EA97F"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r>
    </w:p>
    <w:tbl>
      <w:tblPr>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5"/>
        <w:gridCol w:w="1181"/>
        <w:gridCol w:w="1162"/>
      </w:tblGrid>
      <w:tr w:rsidR="00FF165C" w:rsidRPr="00FC54FD" w14:paraId="484EA983" w14:textId="77777777" w:rsidTr="001B2FE3">
        <w:tc>
          <w:tcPr>
            <w:tcW w:w="5365" w:type="dxa"/>
            <w:shd w:val="clear" w:color="auto" w:fill="auto"/>
          </w:tcPr>
          <w:p w14:paraId="484EA98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House Type</w:t>
            </w:r>
          </w:p>
        </w:tc>
        <w:tc>
          <w:tcPr>
            <w:tcW w:w="1181" w:type="dxa"/>
          </w:tcPr>
          <w:p w14:paraId="484EA981" w14:textId="028B7A86" w:rsidR="00FF165C" w:rsidRPr="00FC54FD" w:rsidRDefault="00FF165C" w:rsidP="003E4D58">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Points 201</w:t>
            </w:r>
            <w:r w:rsidR="003E4D58" w:rsidRPr="00FC54FD">
              <w:rPr>
                <w:rFonts w:asciiTheme="minorHAnsi" w:eastAsia="Times New Roman" w:hAnsiTheme="minorHAnsi" w:cstheme="minorHAnsi"/>
                <w:b/>
                <w:color w:val="000000"/>
                <w:spacing w:val="-3"/>
                <w:szCs w:val="20"/>
                <w:lang w:val="en-GB" w:eastAsia="en-GB"/>
              </w:rPr>
              <w:t>8</w:t>
            </w:r>
          </w:p>
        </w:tc>
        <w:tc>
          <w:tcPr>
            <w:tcW w:w="1162" w:type="dxa"/>
            <w:shd w:val="clear" w:color="auto" w:fill="auto"/>
          </w:tcPr>
          <w:p w14:paraId="484EA98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p>
        </w:tc>
      </w:tr>
      <w:tr w:rsidR="00FF165C" w:rsidRPr="00FC54FD" w14:paraId="484EA987" w14:textId="77777777" w:rsidTr="001B2FE3">
        <w:tc>
          <w:tcPr>
            <w:tcW w:w="5365" w:type="dxa"/>
            <w:shd w:val="clear" w:color="auto" w:fill="auto"/>
          </w:tcPr>
          <w:p w14:paraId="484EA984" w14:textId="7D7BDFC5"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Detached house                            </w:t>
            </w:r>
          </w:p>
        </w:tc>
        <w:tc>
          <w:tcPr>
            <w:tcW w:w="1181" w:type="dxa"/>
          </w:tcPr>
          <w:p w14:paraId="484EA98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74</w:t>
            </w:r>
          </w:p>
        </w:tc>
        <w:tc>
          <w:tcPr>
            <w:tcW w:w="1162" w:type="dxa"/>
            <w:shd w:val="clear" w:color="auto" w:fill="auto"/>
          </w:tcPr>
          <w:p w14:paraId="484EA98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8B" w14:textId="77777777" w:rsidTr="001B2FE3">
        <w:tc>
          <w:tcPr>
            <w:tcW w:w="5365" w:type="dxa"/>
            <w:shd w:val="clear" w:color="auto" w:fill="auto"/>
          </w:tcPr>
          <w:p w14:paraId="484EA988" w14:textId="14447344"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Semi-detached house                   </w:t>
            </w:r>
          </w:p>
        </w:tc>
        <w:tc>
          <w:tcPr>
            <w:tcW w:w="1181" w:type="dxa"/>
          </w:tcPr>
          <w:p w14:paraId="484EA98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73</w:t>
            </w:r>
          </w:p>
        </w:tc>
        <w:tc>
          <w:tcPr>
            <w:tcW w:w="1162" w:type="dxa"/>
            <w:shd w:val="clear" w:color="auto" w:fill="auto"/>
          </w:tcPr>
          <w:p w14:paraId="484EA98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8F" w14:textId="77777777" w:rsidTr="001B2FE3">
        <w:tc>
          <w:tcPr>
            <w:tcW w:w="5365" w:type="dxa"/>
            <w:shd w:val="clear" w:color="auto" w:fill="auto"/>
          </w:tcPr>
          <w:p w14:paraId="484EA98C" w14:textId="2106C45B"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Terrace house                               </w:t>
            </w:r>
          </w:p>
        </w:tc>
        <w:tc>
          <w:tcPr>
            <w:tcW w:w="1181" w:type="dxa"/>
          </w:tcPr>
          <w:p w14:paraId="484EA98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72</w:t>
            </w:r>
          </w:p>
        </w:tc>
        <w:tc>
          <w:tcPr>
            <w:tcW w:w="1162" w:type="dxa"/>
            <w:shd w:val="clear" w:color="auto" w:fill="auto"/>
          </w:tcPr>
          <w:p w14:paraId="484EA98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93" w14:textId="77777777" w:rsidTr="001B2FE3">
        <w:tc>
          <w:tcPr>
            <w:tcW w:w="5365" w:type="dxa"/>
            <w:shd w:val="clear" w:color="auto" w:fill="auto"/>
          </w:tcPr>
          <w:p w14:paraId="484EA990" w14:textId="1BA7A9EF"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4-in-a-block (street </w:t>
            </w:r>
            <w:proofErr w:type="gramStart"/>
            <w:r w:rsidRPr="00FC54FD">
              <w:rPr>
                <w:rFonts w:asciiTheme="minorHAnsi" w:eastAsia="Times New Roman" w:hAnsiTheme="minorHAnsi" w:cstheme="minorHAnsi"/>
                <w:color w:val="000000"/>
                <w:spacing w:val="-3"/>
                <w:szCs w:val="20"/>
                <w:lang w:val="en-GB" w:eastAsia="en-GB"/>
              </w:rPr>
              <w:t xml:space="preserve">entrance)   </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9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68</w:t>
            </w:r>
          </w:p>
        </w:tc>
        <w:tc>
          <w:tcPr>
            <w:tcW w:w="1162" w:type="dxa"/>
            <w:shd w:val="clear" w:color="auto" w:fill="auto"/>
          </w:tcPr>
          <w:p w14:paraId="484EA99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97" w14:textId="77777777" w:rsidTr="001B2FE3">
        <w:tc>
          <w:tcPr>
            <w:tcW w:w="5365" w:type="dxa"/>
            <w:shd w:val="clear" w:color="auto" w:fill="auto"/>
          </w:tcPr>
          <w:p w14:paraId="484EA994" w14:textId="0A2EE542"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Main-door flat                                  </w:t>
            </w:r>
          </w:p>
        </w:tc>
        <w:tc>
          <w:tcPr>
            <w:tcW w:w="1181" w:type="dxa"/>
          </w:tcPr>
          <w:p w14:paraId="484EA99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67</w:t>
            </w:r>
          </w:p>
        </w:tc>
        <w:tc>
          <w:tcPr>
            <w:tcW w:w="1162" w:type="dxa"/>
            <w:shd w:val="clear" w:color="auto" w:fill="auto"/>
          </w:tcPr>
          <w:p w14:paraId="484EA99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9B" w14:textId="77777777" w:rsidTr="001B2FE3">
        <w:tc>
          <w:tcPr>
            <w:tcW w:w="5365" w:type="dxa"/>
            <w:shd w:val="clear" w:color="auto" w:fill="auto"/>
          </w:tcPr>
          <w:p w14:paraId="484EA998" w14:textId="441DC7A1"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4-in-a-block stair entrance             </w:t>
            </w:r>
          </w:p>
        </w:tc>
        <w:tc>
          <w:tcPr>
            <w:tcW w:w="1181" w:type="dxa"/>
          </w:tcPr>
          <w:p w14:paraId="484EA99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64</w:t>
            </w:r>
          </w:p>
        </w:tc>
        <w:tc>
          <w:tcPr>
            <w:tcW w:w="1162" w:type="dxa"/>
            <w:shd w:val="clear" w:color="auto" w:fill="auto"/>
          </w:tcPr>
          <w:p w14:paraId="484EA99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9F" w14:textId="77777777" w:rsidTr="001B2FE3">
        <w:tc>
          <w:tcPr>
            <w:tcW w:w="5365" w:type="dxa"/>
            <w:shd w:val="clear" w:color="auto" w:fill="auto"/>
          </w:tcPr>
          <w:p w14:paraId="484EA99C" w14:textId="45803D3C"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Flat off common stair                      </w:t>
            </w:r>
          </w:p>
        </w:tc>
        <w:tc>
          <w:tcPr>
            <w:tcW w:w="1181" w:type="dxa"/>
          </w:tcPr>
          <w:p w14:paraId="484EA99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63</w:t>
            </w:r>
          </w:p>
        </w:tc>
        <w:tc>
          <w:tcPr>
            <w:tcW w:w="1162" w:type="dxa"/>
            <w:shd w:val="clear" w:color="auto" w:fill="auto"/>
          </w:tcPr>
          <w:p w14:paraId="484EA99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A3" w14:textId="77777777" w:rsidTr="001B2FE3">
        <w:tc>
          <w:tcPr>
            <w:tcW w:w="5365" w:type="dxa"/>
            <w:shd w:val="clear" w:color="auto" w:fill="auto"/>
          </w:tcPr>
          <w:p w14:paraId="484EA9A0"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9A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A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A7" w14:textId="77777777" w:rsidTr="001B2FE3">
        <w:tc>
          <w:tcPr>
            <w:tcW w:w="5365" w:type="dxa"/>
            <w:shd w:val="clear" w:color="auto" w:fill="auto"/>
          </w:tcPr>
          <w:p w14:paraId="484EA9A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Size</w:t>
            </w:r>
          </w:p>
        </w:tc>
        <w:tc>
          <w:tcPr>
            <w:tcW w:w="1181" w:type="dxa"/>
          </w:tcPr>
          <w:p w14:paraId="484EA9A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A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AB" w14:textId="77777777" w:rsidTr="001B2FE3">
        <w:tc>
          <w:tcPr>
            <w:tcW w:w="5365" w:type="dxa"/>
            <w:shd w:val="clear" w:color="auto" w:fill="auto"/>
          </w:tcPr>
          <w:p w14:paraId="484EA9A8" w14:textId="63BA072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w:t>
            </w:r>
            <w:proofErr w:type="gramStart"/>
            <w:r w:rsidRPr="00FC54FD">
              <w:rPr>
                <w:rFonts w:asciiTheme="minorHAnsi" w:eastAsia="Times New Roman" w:hAnsiTheme="minorHAnsi" w:cstheme="minorHAnsi"/>
                <w:color w:val="000000"/>
                <w:spacing w:val="-3"/>
                <w:szCs w:val="20"/>
                <w:lang w:val="en-GB" w:eastAsia="en-GB"/>
              </w:rPr>
              <w:t>Living-room</w:t>
            </w:r>
            <w:proofErr w:type="gramEnd"/>
            <w:r w:rsidRPr="00FC54FD">
              <w:rPr>
                <w:rFonts w:asciiTheme="minorHAnsi" w:eastAsia="Times New Roman" w:hAnsiTheme="minorHAnsi" w:cstheme="minorHAnsi"/>
                <w:color w:val="000000"/>
                <w:spacing w:val="-3"/>
                <w:szCs w:val="20"/>
                <w:lang w:val="en-GB" w:eastAsia="en-GB"/>
              </w:rPr>
              <w:tab/>
              <w:t xml:space="preserve">1 person                  </w:t>
            </w:r>
          </w:p>
        </w:tc>
        <w:tc>
          <w:tcPr>
            <w:tcW w:w="1181" w:type="dxa"/>
          </w:tcPr>
          <w:p w14:paraId="484EA9A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w:t>
            </w:r>
          </w:p>
        </w:tc>
        <w:tc>
          <w:tcPr>
            <w:tcW w:w="1162" w:type="dxa"/>
            <w:shd w:val="clear" w:color="auto" w:fill="auto"/>
          </w:tcPr>
          <w:p w14:paraId="484EA9A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AF" w14:textId="77777777" w:rsidTr="001B2FE3">
        <w:tc>
          <w:tcPr>
            <w:tcW w:w="5365" w:type="dxa"/>
            <w:shd w:val="clear" w:color="auto" w:fill="auto"/>
          </w:tcPr>
          <w:p w14:paraId="484EA9AC" w14:textId="72B153A2"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2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A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w:t>
            </w:r>
          </w:p>
        </w:tc>
        <w:tc>
          <w:tcPr>
            <w:tcW w:w="1162" w:type="dxa"/>
            <w:shd w:val="clear" w:color="auto" w:fill="auto"/>
          </w:tcPr>
          <w:p w14:paraId="484EA9A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B3" w14:textId="77777777" w:rsidTr="001B2FE3">
        <w:tc>
          <w:tcPr>
            <w:tcW w:w="5365" w:type="dxa"/>
            <w:shd w:val="clear" w:color="auto" w:fill="auto"/>
          </w:tcPr>
          <w:p w14:paraId="484EA9B0" w14:textId="17E26058"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3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B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19</w:t>
            </w:r>
          </w:p>
        </w:tc>
        <w:tc>
          <w:tcPr>
            <w:tcW w:w="1162" w:type="dxa"/>
            <w:shd w:val="clear" w:color="auto" w:fill="auto"/>
          </w:tcPr>
          <w:p w14:paraId="484EA9B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B7" w14:textId="77777777" w:rsidTr="001B2FE3">
        <w:tc>
          <w:tcPr>
            <w:tcW w:w="5365" w:type="dxa"/>
            <w:shd w:val="clear" w:color="auto" w:fill="auto"/>
          </w:tcPr>
          <w:p w14:paraId="484EA9B4" w14:textId="6296D86C"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4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B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22</w:t>
            </w:r>
          </w:p>
        </w:tc>
        <w:tc>
          <w:tcPr>
            <w:tcW w:w="1162" w:type="dxa"/>
            <w:shd w:val="clear" w:color="auto" w:fill="auto"/>
          </w:tcPr>
          <w:p w14:paraId="484EA9B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BB" w14:textId="77777777" w:rsidTr="001B2FE3">
        <w:tc>
          <w:tcPr>
            <w:tcW w:w="5365" w:type="dxa"/>
            <w:shd w:val="clear" w:color="auto" w:fill="auto"/>
          </w:tcPr>
          <w:p w14:paraId="484EA9B8" w14:textId="4FF999E0"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5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B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28</w:t>
            </w:r>
          </w:p>
        </w:tc>
        <w:tc>
          <w:tcPr>
            <w:tcW w:w="1162" w:type="dxa"/>
            <w:shd w:val="clear" w:color="auto" w:fill="auto"/>
          </w:tcPr>
          <w:p w14:paraId="484EA9B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BF" w14:textId="77777777" w:rsidTr="001B2FE3">
        <w:tc>
          <w:tcPr>
            <w:tcW w:w="5365" w:type="dxa"/>
            <w:shd w:val="clear" w:color="auto" w:fill="auto"/>
          </w:tcPr>
          <w:p w14:paraId="484EA9BC" w14:textId="3590FCC5"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6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B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31</w:t>
            </w:r>
          </w:p>
        </w:tc>
        <w:tc>
          <w:tcPr>
            <w:tcW w:w="1162" w:type="dxa"/>
            <w:shd w:val="clear" w:color="auto" w:fill="auto"/>
          </w:tcPr>
          <w:p w14:paraId="484EA9B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C3" w14:textId="77777777" w:rsidTr="001B2FE3">
        <w:tc>
          <w:tcPr>
            <w:tcW w:w="5365" w:type="dxa"/>
            <w:shd w:val="clear" w:color="auto" w:fill="auto"/>
          </w:tcPr>
          <w:p w14:paraId="484EA9C0" w14:textId="163DD59B"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7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C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38</w:t>
            </w:r>
          </w:p>
        </w:tc>
        <w:tc>
          <w:tcPr>
            <w:tcW w:w="1162" w:type="dxa"/>
            <w:shd w:val="clear" w:color="auto" w:fill="auto"/>
          </w:tcPr>
          <w:p w14:paraId="484EA9C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C7" w14:textId="77777777" w:rsidTr="001B2FE3">
        <w:tc>
          <w:tcPr>
            <w:tcW w:w="5365" w:type="dxa"/>
            <w:shd w:val="clear" w:color="auto" w:fill="auto"/>
          </w:tcPr>
          <w:p w14:paraId="484EA9C4" w14:textId="5D384C16"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8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C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41</w:t>
            </w:r>
          </w:p>
        </w:tc>
        <w:tc>
          <w:tcPr>
            <w:tcW w:w="1162" w:type="dxa"/>
            <w:shd w:val="clear" w:color="auto" w:fill="auto"/>
          </w:tcPr>
          <w:p w14:paraId="484EA9C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CB" w14:textId="77777777" w:rsidTr="001B2FE3">
        <w:tc>
          <w:tcPr>
            <w:tcW w:w="5365" w:type="dxa"/>
            <w:shd w:val="clear" w:color="auto" w:fill="auto"/>
          </w:tcPr>
          <w:p w14:paraId="484EA9C8" w14:textId="53CBCB59"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9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C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46</w:t>
            </w:r>
          </w:p>
        </w:tc>
        <w:tc>
          <w:tcPr>
            <w:tcW w:w="1162" w:type="dxa"/>
            <w:shd w:val="clear" w:color="auto" w:fill="auto"/>
          </w:tcPr>
          <w:p w14:paraId="484EA9C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CF" w14:textId="77777777" w:rsidTr="001B2FE3">
        <w:tc>
          <w:tcPr>
            <w:tcW w:w="5365" w:type="dxa"/>
            <w:shd w:val="clear" w:color="auto" w:fill="auto"/>
          </w:tcPr>
          <w:p w14:paraId="484EA9CC" w14:textId="4C44E9A0"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t xml:space="preserve">10 </w:t>
            </w:r>
            <w:proofErr w:type="gramStart"/>
            <w:r w:rsidRPr="00FC54FD">
              <w:rPr>
                <w:rFonts w:asciiTheme="minorHAnsi" w:eastAsia="Times New Roman" w:hAnsiTheme="minorHAnsi" w:cstheme="minorHAnsi"/>
                <w:color w:val="000000"/>
                <w:spacing w:val="-3"/>
                <w:szCs w:val="20"/>
                <w:lang w:val="en-GB" w:eastAsia="en-GB"/>
              </w:rPr>
              <w:t>person</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C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50</w:t>
            </w:r>
          </w:p>
        </w:tc>
        <w:tc>
          <w:tcPr>
            <w:tcW w:w="1162" w:type="dxa"/>
            <w:shd w:val="clear" w:color="auto" w:fill="auto"/>
          </w:tcPr>
          <w:p w14:paraId="484EA9C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D3" w14:textId="77777777" w:rsidTr="001B2FE3">
        <w:tc>
          <w:tcPr>
            <w:tcW w:w="5365" w:type="dxa"/>
            <w:shd w:val="clear" w:color="auto" w:fill="auto"/>
          </w:tcPr>
          <w:p w14:paraId="484EA9D0"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9D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D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D7" w14:textId="77777777" w:rsidTr="001B2FE3">
        <w:tc>
          <w:tcPr>
            <w:tcW w:w="5365" w:type="dxa"/>
            <w:shd w:val="clear" w:color="auto" w:fill="auto"/>
          </w:tcPr>
          <w:p w14:paraId="484EA9D4" w14:textId="0AC3863B"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Additional public/utility room(</w:t>
            </w:r>
            <w:proofErr w:type="gramStart"/>
            <w:r w:rsidRPr="00FC54FD">
              <w:rPr>
                <w:rFonts w:asciiTheme="minorHAnsi" w:eastAsia="Times New Roman" w:hAnsiTheme="minorHAnsi" w:cstheme="minorHAnsi"/>
                <w:color w:val="000000"/>
                <w:spacing w:val="-3"/>
                <w:szCs w:val="20"/>
                <w:lang w:val="en-GB" w:eastAsia="en-GB"/>
              </w:rPr>
              <w:t xml:space="preserve">s)   </w:t>
            </w:r>
            <w:proofErr w:type="gramEnd"/>
            <w:r w:rsidRPr="00FC54FD">
              <w:rPr>
                <w:rFonts w:asciiTheme="minorHAnsi" w:eastAsia="Times New Roman" w:hAnsiTheme="minorHAnsi" w:cstheme="minorHAnsi"/>
                <w:color w:val="000000"/>
                <w:spacing w:val="-3"/>
                <w:szCs w:val="20"/>
                <w:lang w:val="en-GB" w:eastAsia="en-GB"/>
              </w:rPr>
              <w:t xml:space="preserve">          </w:t>
            </w:r>
          </w:p>
        </w:tc>
        <w:tc>
          <w:tcPr>
            <w:tcW w:w="1181" w:type="dxa"/>
          </w:tcPr>
          <w:p w14:paraId="484EA9D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w:t>
            </w:r>
          </w:p>
        </w:tc>
        <w:tc>
          <w:tcPr>
            <w:tcW w:w="1162" w:type="dxa"/>
            <w:shd w:val="clear" w:color="auto" w:fill="auto"/>
          </w:tcPr>
          <w:p w14:paraId="484EA9D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DB" w14:textId="77777777" w:rsidTr="001B2FE3">
        <w:tc>
          <w:tcPr>
            <w:tcW w:w="5365" w:type="dxa"/>
            <w:shd w:val="clear" w:color="auto" w:fill="auto"/>
          </w:tcPr>
          <w:p w14:paraId="484EA9D8"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9D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D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DF" w14:textId="77777777" w:rsidTr="001B2FE3">
        <w:tc>
          <w:tcPr>
            <w:tcW w:w="5365" w:type="dxa"/>
            <w:shd w:val="clear" w:color="auto" w:fill="auto"/>
          </w:tcPr>
          <w:p w14:paraId="484EA9DC" w14:textId="0A013684"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Each additional bathroom/WC       </w:t>
            </w:r>
          </w:p>
        </w:tc>
        <w:tc>
          <w:tcPr>
            <w:tcW w:w="1181" w:type="dxa"/>
          </w:tcPr>
          <w:p w14:paraId="484EA9D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D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E3" w14:textId="77777777" w:rsidTr="001B2FE3">
        <w:tc>
          <w:tcPr>
            <w:tcW w:w="5365" w:type="dxa"/>
            <w:shd w:val="clear" w:color="auto" w:fill="auto"/>
          </w:tcPr>
          <w:p w14:paraId="484EA9E0" w14:textId="6B951874"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additional dining room                           </w:t>
            </w:r>
          </w:p>
        </w:tc>
        <w:tc>
          <w:tcPr>
            <w:tcW w:w="1181" w:type="dxa"/>
          </w:tcPr>
          <w:p w14:paraId="484EA9E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E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E7" w14:textId="77777777" w:rsidTr="001B2FE3">
        <w:tc>
          <w:tcPr>
            <w:tcW w:w="5365" w:type="dxa"/>
            <w:shd w:val="clear" w:color="auto" w:fill="auto"/>
          </w:tcPr>
          <w:p w14:paraId="484EA9E4" w14:textId="51D80450"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Box room, natural light                           </w:t>
            </w:r>
          </w:p>
        </w:tc>
        <w:tc>
          <w:tcPr>
            <w:tcW w:w="1181" w:type="dxa"/>
          </w:tcPr>
          <w:p w14:paraId="484EA9E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E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EB" w14:textId="77777777" w:rsidTr="001B2FE3">
        <w:tc>
          <w:tcPr>
            <w:tcW w:w="5365" w:type="dxa"/>
            <w:shd w:val="clear" w:color="auto" w:fill="auto"/>
          </w:tcPr>
          <w:p w14:paraId="484EA9E8" w14:textId="672A59BC"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Integrated living room/dining/kitchen </w:t>
            </w:r>
          </w:p>
        </w:tc>
        <w:tc>
          <w:tcPr>
            <w:tcW w:w="1181" w:type="dxa"/>
          </w:tcPr>
          <w:p w14:paraId="484EA9E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E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EF" w14:textId="77777777" w:rsidTr="001B2FE3">
        <w:tc>
          <w:tcPr>
            <w:tcW w:w="5365" w:type="dxa"/>
            <w:shd w:val="clear" w:color="auto" w:fill="auto"/>
          </w:tcPr>
          <w:p w14:paraId="484EA9EC" w14:textId="5EC177FB"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Gas CH new build                                </w:t>
            </w:r>
          </w:p>
        </w:tc>
        <w:tc>
          <w:tcPr>
            <w:tcW w:w="1181" w:type="dxa"/>
          </w:tcPr>
          <w:p w14:paraId="484EA9E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E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F3" w14:textId="77777777" w:rsidTr="001B2FE3">
        <w:tc>
          <w:tcPr>
            <w:tcW w:w="5365" w:type="dxa"/>
            <w:shd w:val="clear" w:color="auto" w:fill="auto"/>
          </w:tcPr>
          <w:p w14:paraId="484EA9F0"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9F1"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F2"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F7" w14:textId="77777777" w:rsidTr="001B2FE3">
        <w:tc>
          <w:tcPr>
            <w:tcW w:w="5365" w:type="dxa"/>
            <w:shd w:val="clear" w:color="auto" w:fill="auto"/>
          </w:tcPr>
          <w:p w14:paraId="484EA9F4"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b/>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Amenities</w:t>
            </w:r>
          </w:p>
        </w:tc>
        <w:tc>
          <w:tcPr>
            <w:tcW w:w="1181" w:type="dxa"/>
          </w:tcPr>
          <w:p w14:paraId="484EA9F5"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b/>
                <w:color w:val="000000"/>
                <w:spacing w:val="-3"/>
                <w:szCs w:val="20"/>
                <w:lang w:val="en-GB" w:eastAsia="en-GB"/>
              </w:rPr>
            </w:pPr>
          </w:p>
        </w:tc>
        <w:tc>
          <w:tcPr>
            <w:tcW w:w="1162" w:type="dxa"/>
            <w:shd w:val="clear" w:color="auto" w:fill="auto"/>
          </w:tcPr>
          <w:p w14:paraId="484EA9F6"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b/>
                <w:color w:val="000000"/>
                <w:spacing w:val="-3"/>
                <w:szCs w:val="20"/>
                <w:lang w:val="en-GB" w:eastAsia="en-GB"/>
              </w:rPr>
            </w:pPr>
          </w:p>
        </w:tc>
      </w:tr>
      <w:tr w:rsidR="00FF165C" w:rsidRPr="00FC54FD" w14:paraId="484EA9FB" w14:textId="77777777" w:rsidTr="001B2FE3">
        <w:tc>
          <w:tcPr>
            <w:tcW w:w="5365" w:type="dxa"/>
            <w:shd w:val="clear" w:color="auto" w:fill="auto"/>
          </w:tcPr>
          <w:p w14:paraId="484EA9F8"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9F9"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9FA"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9FF" w14:textId="77777777" w:rsidTr="001B2FE3">
        <w:tc>
          <w:tcPr>
            <w:tcW w:w="5365" w:type="dxa"/>
            <w:shd w:val="clear" w:color="auto" w:fill="auto"/>
          </w:tcPr>
          <w:p w14:paraId="484EA9FC" w14:textId="3F24CD99"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Lift                                                    </w:t>
            </w:r>
          </w:p>
        </w:tc>
        <w:tc>
          <w:tcPr>
            <w:tcW w:w="1181" w:type="dxa"/>
          </w:tcPr>
          <w:p w14:paraId="484EA9FD"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9FE" w14:textId="77777777" w:rsidR="00FF165C" w:rsidRPr="00FC54FD"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03" w14:textId="77777777" w:rsidTr="001B2FE3">
        <w:tc>
          <w:tcPr>
            <w:tcW w:w="5365" w:type="dxa"/>
            <w:shd w:val="clear" w:color="auto" w:fill="auto"/>
          </w:tcPr>
          <w:p w14:paraId="484EAA00" w14:textId="01F03244"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Own Garden                                    </w:t>
            </w:r>
          </w:p>
        </w:tc>
        <w:tc>
          <w:tcPr>
            <w:tcW w:w="1181" w:type="dxa"/>
          </w:tcPr>
          <w:p w14:paraId="484EAA0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0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07" w14:textId="77777777" w:rsidTr="001B2FE3">
        <w:tc>
          <w:tcPr>
            <w:tcW w:w="5365" w:type="dxa"/>
            <w:shd w:val="clear" w:color="auto" w:fill="auto"/>
          </w:tcPr>
          <w:p w14:paraId="484EAA04" w14:textId="76C4F959"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Private play areas                            </w:t>
            </w:r>
          </w:p>
        </w:tc>
        <w:tc>
          <w:tcPr>
            <w:tcW w:w="1181" w:type="dxa"/>
          </w:tcPr>
          <w:p w14:paraId="484EAA0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0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0B" w14:textId="77777777" w:rsidTr="001B2FE3">
        <w:tc>
          <w:tcPr>
            <w:tcW w:w="5365" w:type="dxa"/>
            <w:shd w:val="clear" w:color="auto" w:fill="auto"/>
          </w:tcPr>
          <w:p w14:paraId="484EAA0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0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0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0F" w14:textId="77777777" w:rsidTr="001B2FE3">
        <w:tc>
          <w:tcPr>
            <w:tcW w:w="5365" w:type="dxa"/>
            <w:shd w:val="clear" w:color="auto" w:fill="auto"/>
          </w:tcPr>
          <w:p w14:paraId="484EAA0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0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0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BA1F06" w:rsidRPr="00FC54FD" w14:paraId="484EAA13" w14:textId="77777777" w:rsidTr="00BA1F06">
        <w:tc>
          <w:tcPr>
            <w:tcW w:w="7708" w:type="dxa"/>
            <w:gridSpan w:val="3"/>
          </w:tcPr>
          <w:p w14:paraId="484EAA11" w14:textId="77777777" w:rsidR="00BA1F06" w:rsidRPr="00BA1F06" w:rsidRDefault="00BA1F06" w:rsidP="00FF165C">
            <w:pPr>
              <w:tabs>
                <w:tab w:val="left" w:pos="-720"/>
              </w:tabs>
              <w:suppressAutoHyphens/>
              <w:spacing w:after="0" w:line="240" w:lineRule="auto"/>
              <w:jc w:val="both"/>
              <w:rPr>
                <w:rFonts w:asciiTheme="minorHAnsi" w:eastAsia="Times New Roman" w:hAnsiTheme="minorHAnsi" w:cstheme="minorHAnsi"/>
                <w:b/>
                <w:bCs/>
                <w:color w:val="000000"/>
                <w:spacing w:val="-3"/>
                <w:szCs w:val="20"/>
                <w:lang w:val="en-GB" w:eastAsia="en-GB"/>
              </w:rPr>
            </w:pPr>
            <w:r w:rsidRPr="00BA1F06">
              <w:rPr>
                <w:rFonts w:asciiTheme="minorHAnsi" w:eastAsia="Times New Roman" w:hAnsiTheme="minorHAnsi" w:cstheme="minorHAnsi"/>
                <w:b/>
                <w:bCs/>
                <w:color w:val="000000"/>
                <w:spacing w:val="-3"/>
                <w:szCs w:val="20"/>
                <w:lang w:val="en-GB" w:eastAsia="en-GB"/>
              </w:rPr>
              <w:t>Communal Area Services</w:t>
            </w:r>
          </w:p>
          <w:p w14:paraId="484EAA12" w14:textId="77777777" w:rsidR="00BA1F06" w:rsidRPr="00FC54FD" w:rsidRDefault="00BA1F06"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Depends on the size of the area, the number of properties, the nature of the work and how often it is carried out</w:t>
            </w:r>
          </w:p>
        </w:tc>
      </w:tr>
      <w:tr w:rsidR="00FF165C" w:rsidRPr="00FC54FD" w14:paraId="484EAA17" w14:textId="77777777" w:rsidTr="001B2FE3">
        <w:tc>
          <w:tcPr>
            <w:tcW w:w="5365" w:type="dxa"/>
            <w:shd w:val="clear" w:color="auto" w:fill="auto"/>
          </w:tcPr>
          <w:p w14:paraId="484EAA1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Grounds Maintenance          RPAMENITY0</w:t>
            </w:r>
          </w:p>
        </w:tc>
        <w:tc>
          <w:tcPr>
            <w:tcW w:w="1181" w:type="dxa"/>
          </w:tcPr>
          <w:p w14:paraId="484EAA1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1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1B" w14:textId="77777777" w:rsidTr="001B2FE3">
        <w:tc>
          <w:tcPr>
            <w:tcW w:w="5365" w:type="dxa"/>
            <w:shd w:val="clear" w:color="auto" w:fill="auto"/>
          </w:tcPr>
          <w:p w14:paraId="484EAA1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b/>
                <w:color w:val="000000"/>
                <w:spacing w:val="-3"/>
                <w:szCs w:val="20"/>
                <w:lang w:val="en-GB" w:eastAsia="en-GB"/>
              </w:rPr>
              <w:t xml:space="preserve">                                                </w:t>
            </w:r>
            <w:r w:rsidRPr="00FC54FD">
              <w:rPr>
                <w:rFonts w:asciiTheme="minorHAnsi" w:eastAsia="Times New Roman" w:hAnsiTheme="minorHAnsi" w:cstheme="minorHAnsi"/>
                <w:color w:val="000000"/>
                <w:spacing w:val="-3"/>
                <w:szCs w:val="20"/>
                <w:lang w:val="en-GB" w:eastAsia="en-GB"/>
              </w:rPr>
              <w:t>RPAMENITY1</w:t>
            </w:r>
          </w:p>
        </w:tc>
        <w:tc>
          <w:tcPr>
            <w:tcW w:w="1181" w:type="dxa"/>
          </w:tcPr>
          <w:p w14:paraId="484EAA1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A1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1F" w14:textId="77777777" w:rsidTr="001B2FE3">
        <w:tc>
          <w:tcPr>
            <w:tcW w:w="5365" w:type="dxa"/>
            <w:shd w:val="clear" w:color="auto" w:fill="auto"/>
          </w:tcPr>
          <w:p w14:paraId="484EAA1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RPAMENITY2</w:t>
            </w:r>
          </w:p>
        </w:tc>
        <w:tc>
          <w:tcPr>
            <w:tcW w:w="1181" w:type="dxa"/>
          </w:tcPr>
          <w:p w14:paraId="484EAA1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w:t>
            </w:r>
          </w:p>
        </w:tc>
        <w:tc>
          <w:tcPr>
            <w:tcW w:w="1162" w:type="dxa"/>
            <w:shd w:val="clear" w:color="auto" w:fill="auto"/>
          </w:tcPr>
          <w:p w14:paraId="484EAA1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23" w14:textId="77777777" w:rsidTr="001B2FE3">
        <w:tc>
          <w:tcPr>
            <w:tcW w:w="5365" w:type="dxa"/>
            <w:shd w:val="clear" w:color="auto" w:fill="auto"/>
          </w:tcPr>
          <w:p w14:paraId="484EAA2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RPAMENITY3</w:t>
            </w:r>
          </w:p>
        </w:tc>
        <w:tc>
          <w:tcPr>
            <w:tcW w:w="1181" w:type="dxa"/>
          </w:tcPr>
          <w:p w14:paraId="484EAA2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w:t>
            </w:r>
          </w:p>
        </w:tc>
        <w:tc>
          <w:tcPr>
            <w:tcW w:w="1162" w:type="dxa"/>
            <w:shd w:val="clear" w:color="auto" w:fill="auto"/>
          </w:tcPr>
          <w:p w14:paraId="484EAA2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27" w14:textId="77777777" w:rsidTr="001B2FE3">
        <w:tc>
          <w:tcPr>
            <w:tcW w:w="5365" w:type="dxa"/>
            <w:shd w:val="clear" w:color="auto" w:fill="auto"/>
          </w:tcPr>
          <w:p w14:paraId="484EAA2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p>
        </w:tc>
        <w:tc>
          <w:tcPr>
            <w:tcW w:w="1181" w:type="dxa"/>
          </w:tcPr>
          <w:p w14:paraId="484EAA2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2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BA1F06" w:rsidRPr="00FC54FD" w14:paraId="484EAA2A" w14:textId="77777777" w:rsidTr="00BA1F06">
        <w:tc>
          <w:tcPr>
            <w:tcW w:w="7708" w:type="dxa"/>
            <w:gridSpan w:val="3"/>
          </w:tcPr>
          <w:p w14:paraId="484EAA29" w14:textId="77777777" w:rsidR="00BA1F06" w:rsidRPr="00FC54FD" w:rsidRDefault="00BA1F06"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Depends on the size of the area, the number of properties and the level of service provided</w:t>
            </w:r>
          </w:p>
        </w:tc>
      </w:tr>
      <w:tr w:rsidR="00FF165C" w:rsidRPr="00FC54FD" w14:paraId="484EAA2E" w14:textId="77777777" w:rsidTr="001B2FE3">
        <w:tc>
          <w:tcPr>
            <w:tcW w:w="5365" w:type="dxa"/>
            <w:shd w:val="clear" w:color="auto" w:fill="auto"/>
          </w:tcPr>
          <w:p w14:paraId="484EAA2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Stair and common area cleaning, common area utility charges</w:t>
            </w:r>
          </w:p>
        </w:tc>
        <w:tc>
          <w:tcPr>
            <w:tcW w:w="1181" w:type="dxa"/>
          </w:tcPr>
          <w:p w14:paraId="484EAA2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2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32" w14:textId="77777777" w:rsidTr="001B2FE3">
        <w:tc>
          <w:tcPr>
            <w:tcW w:w="5365" w:type="dxa"/>
            <w:shd w:val="clear" w:color="auto" w:fill="auto"/>
          </w:tcPr>
          <w:p w14:paraId="484EAA2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RPCOM0</w:t>
            </w:r>
          </w:p>
        </w:tc>
        <w:tc>
          <w:tcPr>
            <w:tcW w:w="1181" w:type="dxa"/>
          </w:tcPr>
          <w:p w14:paraId="484EAA3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3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36" w14:textId="77777777" w:rsidTr="001B2FE3">
        <w:tc>
          <w:tcPr>
            <w:tcW w:w="5365" w:type="dxa"/>
            <w:shd w:val="clear" w:color="auto" w:fill="auto"/>
          </w:tcPr>
          <w:p w14:paraId="484EAA3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RPCOM1</w:t>
            </w:r>
          </w:p>
        </w:tc>
        <w:tc>
          <w:tcPr>
            <w:tcW w:w="1181" w:type="dxa"/>
          </w:tcPr>
          <w:p w14:paraId="484EAA3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A3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3A" w14:textId="77777777" w:rsidTr="001B2FE3">
        <w:tc>
          <w:tcPr>
            <w:tcW w:w="5365" w:type="dxa"/>
            <w:shd w:val="clear" w:color="auto" w:fill="auto"/>
          </w:tcPr>
          <w:p w14:paraId="484EAA3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lastRenderedPageBreak/>
              <w:t xml:space="preserve">                                               RPCOM2</w:t>
            </w:r>
          </w:p>
        </w:tc>
        <w:tc>
          <w:tcPr>
            <w:tcW w:w="1181" w:type="dxa"/>
          </w:tcPr>
          <w:p w14:paraId="484EAA3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w:t>
            </w:r>
          </w:p>
        </w:tc>
        <w:tc>
          <w:tcPr>
            <w:tcW w:w="1162" w:type="dxa"/>
            <w:shd w:val="clear" w:color="auto" w:fill="auto"/>
          </w:tcPr>
          <w:p w14:paraId="484EAA3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3E" w14:textId="77777777" w:rsidTr="001B2FE3">
        <w:tc>
          <w:tcPr>
            <w:tcW w:w="5365" w:type="dxa"/>
            <w:shd w:val="clear" w:color="auto" w:fill="auto"/>
          </w:tcPr>
          <w:p w14:paraId="484EAA3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RPCOM3</w:t>
            </w:r>
          </w:p>
        </w:tc>
        <w:tc>
          <w:tcPr>
            <w:tcW w:w="1181" w:type="dxa"/>
          </w:tcPr>
          <w:p w14:paraId="484EAA3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7</w:t>
            </w:r>
          </w:p>
        </w:tc>
        <w:tc>
          <w:tcPr>
            <w:tcW w:w="1162" w:type="dxa"/>
            <w:shd w:val="clear" w:color="auto" w:fill="auto"/>
          </w:tcPr>
          <w:p w14:paraId="484EAA3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42" w14:textId="77777777" w:rsidTr="001B2FE3">
        <w:tc>
          <w:tcPr>
            <w:tcW w:w="5365" w:type="dxa"/>
            <w:shd w:val="clear" w:color="auto" w:fill="auto"/>
          </w:tcPr>
          <w:p w14:paraId="484EAA3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RPCOM4</w:t>
            </w:r>
          </w:p>
        </w:tc>
        <w:tc>
          <w:tcPr>
            <w:tcW w:w="1181" w:type="dxa"/>
          </w:tcPr>
          <w:p w14:paraId="484EAA4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12</w:t>
            </w:r>
          </w:p>
        </w:tc>
        <w:tc>
          <w:tcPr>
            <w:tcW w:w="1162" w:type="dxa"/>
            <w:shd w:val="clear" w:color="auto" w:fill="auto"/>
          </w:tcPr>
          <w:p w14:paraId="484EAA4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46" w14:textId="77777777" w:rsidTr="001B2FE3">
        <w:tc>
          <w:tcPr>
            <w:tcW w:w="5365" w:type="dxa"/>
            <w:shd w:val="clear" w:color="auto" w:fill="auto"/>
          </w:tcPr>
          <w:p w14:paraId="484EAA4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RPCOM5</w:t>
            </w:r>
          </w:p>
        </w:tc>
        <w:tc>
          <w:tcPr>
            <w:tcW w:w="1181" w:type="dxa"/>
          </w:tcPr>
          <w:p w14:paraId="484EAA4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25</w:t>
            </w:r>
          </w:p>
        </w:tc>
        <w:tc>
          <w:tcPr>
            <w:tcW w:w="1162" w:type="dxa"/>
            <w:shd w:val="clear" w:color="auto" w:fill="auto"/>
          </w:tcPr>
          <w:p w14:paraId="484EAA4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4A" w14:textId="77777777" w:rsidTr="001B2FE3">
        <w:tc>
          <w:tcPr>
            <w:tcW w:w="5365" w:type="dxa"/>
            <w:shd w:val="clear" w:color="auto" w:fill="auto"/>
          </w:tcPr>
          <w:p w14:paraId="484EAA4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RPCOM6</w:t>
            </w:r>
          </w:p>
        </w:tc>
        <w:tc>
          <w:tcPr>
            <w:tcW w:w="1181" w:type="dxa"/>
          </w:tcPr>
          <w:p w14:paraId="484EAA4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9</w:t>
            </w:r>
          </w:p>
        </w:tc>
        <w:tc>
          <w:tcPr>
            <w:tcW w:w="1162" w:type="dxa"/>
            <w:shd w:val="clear" w:color="auto" w:fill="auto"/>
          </w:tcPr>
          <w:p w14:paraId="484EAA4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4E" w14:textId="77777777" w:rsidTr="001B2FE3">
        <w:tc>
          <w:tcPr>
            <w:tcW w:w="5365" w:type="dxa"/>
            <w:shd w:val="clear" w:color="auto" w:fill="auto"/>
          </w:tcPr>
          <w:p w14:paraId="484EAA4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4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4D"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52" w14:textId="77777777" w:rsidTr="001B2FE3">
        <w:tc>
          <w:tcPr>
            <w:tcW w:w="5365" w:type="dxa"/>
            <w:shd w:val="clear" w:color="auto" w:fill="auto"/>
          </w:tcPr>
          <w:p w14:paraId="484EAA4F" w14:textId="7D9EB056"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Alarm call System                  </w:t>
            </w:r>
          </w:p>
        </w:tc>
        <w:tc>
          <w:tcPr>
            <w:tcW w:w="1181" w:type="dxa"/>
          </w:tcPr>
          <w:p w14:paraId="484EAA5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3</w:t>
            </w:r>
          </w:p>
        </w:tc>
        <w:tc>
          <w:tcPr>
            <w:tcW w:w="1162" w:type="dxa"/>
            <w:shd w:val="clear" w:color="auto" w:fill="auto"/>
          </w:tcPr>
          <w:p w14:paraId="484EAA5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56" w14:textId="77777777" w:rsidTr="001B2FE3">
        <w:tc>
          <w:tcPr>
            <w:tcW w:w="5365" w:type="dxa"/>
            <w:shd w:val="clear" w:color="auto" w:fill="auto"/>
          </w:tcPr>
          <w:p w14:paraId="484EAA5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5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5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BA1F06" w:rsidRPr="00FC54FD" w14:paraId="484EAA59" w14:textId="77777777" w:rsidTr="00BA1F06">
        <w:trPr>
          <w:trHeight w:val="257"/>
        </w:trPr>
        <w:tc>
          <w:tcPr>
            <w:tcW w:w="7708" w:type="dxa"/>
            <w:gridSpan w:val="3"/>
          </w:tcPr>
          <w:p w14:paraId="484EAA58" w14:textId="29BF539F" w:rsidR="00BA1F06" w:rsidRPr="00FC54FD" w:rsidRDefault="00BA1F06"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U</w:t>
            </w:r>
            <w:r>
              <w:rPr>
                <w:rFonts w:asciiTheme="minorHAnsi" w:eastAsia="Times New Roman" w:hAnsiTheme="minorHAnsi" w:cstheme="minorHAnsi"/>
                <w:color w:val="000000"/>
                <w:spacing w:val="-3"/>
                <w:szCs w:val="20"/>
                <w:lang w:val="en-GB" w:eastAsia="en-GB"/>
              </w:rPr>
              <w:t>su</w:t>
            </w:r>
            <w:r w:rsidRPr="00FC54FD">
              <w:rPr>
                <w:rFonts w:asciiTheme="minorHAnsi" w:eastAsia="Times New Roman" w:hAnsiTheme="minorHAnsi" w:cstheme="minorHAnsi"/>
                <w:color w:val="000000"/>
                <w:spacing w:val="-3"/>
                <w:szCs w:val="20"/>
                <w:lang w:val="en-GB" w:eastAsia="en-GB"/>
              </w:rPr>
              <w:t xml:space="preserve">ally applicable to communal lounges and laundries </w:t>
            </w:r>
          </w:p>
        </w:tc>
      </w:tr>
      <w:tr w:rsidR="00FF165C" w:rsidRPr="00FC54FD" w14:paraId="484EAA5D" w14:textId="77777777" w:rsidTr="001B2FE3">
        <w:tc>
          <w:tcPr>
            <w:tcW w:w="5365" w:type="dxa"/>
            <w:shd w:val="clear" w:color="auto" w:fill="auto"/>
          </w:tcPr>
          <w:p w14:paraId="484EAA5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t>Depreciation of furniture and equipment</w:t>
            </w:r>
          </w:p>
        </w:tc>
        <w:tc>
          <w:tcPr>
            <w:tcW w:w="1181" w:type="dxa"/>
          </w:tcPr>
          <w:p w14:paraId="484EAA5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5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61" w14:textId="77777777" w:rsidTr="001B2FE3">
        <w:tc>
          <w:tcPr>
            <w:tcW w:w="5365" w:type="dxa"/>
            <w:shd w:val="clear" w:color="auto" w:fill="auto"/>
          </w:tcPr>
          <w:p w14:paraId="484EAA5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RPCOMDEP0</w:t>
            </w:r>
          </w:p>
        </w:tc>
        <w:tc>
          <w:tcPr>
            <w:tcW w:w="1181" w:type="dxa"/>
          </w:tcPr>
          <w:p w14:paraId="484EAA5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3</w:t>
            </w:r>
          </w:p>
        </w:tc>
        <w:tc>
          <w:tcPr>
            <w:tcW w:w="1162" w:type="dxa"/>
            <w:shd w:val="clear" w:color="auto" w:fill="auto"/>
          </w:tcPr>
          <w:p w14:paraId="484EAA6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65" w14:textId="77777777" w:rsidTr="001B2FE3">
        <w:tc>
          <w:tcPr>
            <w:tcW w:w="5365" w:type="dxa"/>
            <w:shd w:val="clear" w:color="auto" w:fill="auto"/>
          </w:tcPr>
          <w:p w14:paraId="484EAA6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RPCOMDEP1</w:t>
            </w:r>
          </w:p>
        </w:tc>
        <w:tc>
          <w:tcPr>
            <w:tcW w:w="1181" w:type="dxa"/>
          </w:tcPr>
          <w:p w14:paraId="484EAA6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10</w:t>
            </w:r>
          </w:p>
        </w:tc>
        <w:tc>
          <w:tcPr>
            <w:tcW w:w="1162" w:type="dxa"/>
            <w:shd w:val="clear" w:color="auto" w:fill="auto"/>
          </w:tcPr>
          <w:p w14:paraId="484EAA6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69" w14:textId="77777777" w:rsidTr="001B2FE3">
        <w:tc>
          <w:tcPr>
            <w:tcW w:w="5365" w:type="dxa"/>
            <w:shd w:val="clear" w:color="auto" w:fill="auto"/>
          </w:tcPr>
          <w:p w14:paraId="484EAA6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                                               RPCOMDEP3</w:t>
            </w:r>
          </w:p>
        </w:tc>
        <w:tc>
          <w:tcPr>
            <w:tcW w:w="1181" w:type="dxa"/>
          </w:tcPr>
          <w:p w14:paraId="484EAA6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tc>
        <w:tc>
          <w:tcPr>
            <w:tcW w:w="1162" w:type="dxa"/>
            <w:shd w:val="clear" w:color="auto" w:fill="auto"/>
          </w:tcPr>
          <w:p w14:paraId="484EAA6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6D" w14:textId="77777777" w:rsidTr="001B2FE3">
        <w:tc>
          <w:tcPr>
            <w:tcW w:w="5365" w:type="dxa"/>
            <w:shd w:val="clear" w:color="auto" w:fill="auto"/>
          </w:tcPr>
          <w:p w14:paraId="484EAA6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6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6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71" w14:textId="77777777" w:rsidTr="001B2FE3">
        <w:tc>
          <w:tcPr>
            <w:tcW w:w="5365" w:type="dxa"/>
            <w:shd w:val="clear" w:color="auto" w:fill="auto"/>
          </w:tcPr>
          <w:p w14:paraId="484EAA6E" w14:textId="4BDFBE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WIFI communal                     </w:t>
            </w:r>
          </w:p>
        </w:tc>
        <w:tc>
          <w:tcPr>
            <w:tcW w:w="1181" w:type="dxa"/>
          </w:tcPr>
          <w:p w14:paraId="484EAA6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7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75" w14:textId="77777777" w:rsidTr="001B2FE3">
        <w:tc>
          <w:tcPr>
            <w:tcW w:w="5365" w:type="dxa"/>
            <w:shd w:val="clear" w:color="auto" w:fill="auto"/>
          </w:tcPr>
          <w:p w14:paraId="484EAA7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7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7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79" w14:textId="77777777" w:rsidTr="001B2FE3">
        <w:tc>
          <w:tcPr>
            <w:tcW w:w="5365" w:type="dxa"/>
            <w:shd w:val="clear" w:color="auto" w:fill="auto"/>
          </w:tcPr>
          <w:p w14:paraId="484EAA7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Deductions:</w:t>
            </w:r>
            <w:r w:rsidRPr="00FC54FD">
              <w:rPr>
                <w:rFonts w:asciiTheme="minorHAnsi" w:eastAsia="Times New Roman" w:hAnsiTheme="minorHAnsi" w:cstheme="minorHAnsi"/>
                <w:color w:val="000000"/>
                <w:spacing w:val="-3"/>
                <w:szCs w:val="20"/>
                <w:lang w:val="en-GB" w:eastAsia="en-GB"/>
              </w:rPr>
              <w:tab/>
            </w:r>
          </w:p>
        </w:tc>
        <w:tc>
          <w:tcPr>
            <w:tcW w:w="1181" w:type="dxa"/>
          </w:tcPr>
          <w:p w14:paraId="484EAA7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7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7D" w14:textId="77777777" w:rsidTr="001B2FE3">
        <w:tc>
          <w:tcPr>
            <w:tcW w:w="5365" w:type="dxa"/>
            <w:shd w:val="clear" w:color="auto" w:fill="auto"/>
          </w:tcPr>
          <w:p w14:paraId="484EAA7A" w14:textId="619AB25F"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Bed-sit                                    </w:t>
            </w:r>
          </w:p>
        </w:tc>
        <w:tc>
          <w:tcPr>
            <w:tcW w:w="1181" w:type="dxa"/>
          </w:tcPr>
          <w:p w14:paraId="484EAA7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-6</w:t>
            </w:r>
          </w:p>
        </w:tc>
        <w:tc>
          <w:tcPr>
            <w:tcW w:w="1162" w:type="dxa"/>
            <w:shd w:val="clear" w:color="auto" w:fill="auto"/>
          </w:tcPr>
          <w:p w14:paraId="484EAA7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81" w14:textId="77777777" w:rsidTr="001B2FE3">
        <w:tc>
          <w:tcPr>
            <w:tcW w:w="5365" w:type="dxa"/>
            <w:shd w:val="clear" w:color="auto" w:fill="auto"/>
          </w:tcPr>
          <w:p w14:paraId="484EAA7E" w14:textId="06B9C9DF"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Unimproved stair                   </w:t>
            </w:r>
          </w:p>
        </w:tc>
        <w:tc>
          <w:tcPr>
            <w:tcW w:w="1181" w:type="dxa"/>
          </w:tcPr>
          <w:p w14:paraId="484EAA7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8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85" w14:textId="77777777" w:rsidTr="001B2FE3">
        <w:tc>
          <w:tcPr>
            <w:tcW w:w="5365" w:type="dxa"/>
            <w:shd w:val="clear" w:color="auto" w:fill="auto"/>
          </w:tcPr>
          <w:p w14:paraId="484EAA82" w14:textId="20821DF2"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Integral Kitchen (no window) </w:t>
            </w:r>
          </w:p>
        </w:tc>
        <w:tc>
          <w:tcPr>
            <w:tcW w:w="1181" w:type="dxa"/>
          </w:tcPr>
          <w:p w14:paraId="484EAA8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8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89" w14:textId="77777777" w:rsidTr="001B2FE3">
        <w:tc>
          <w:tcPr>
            <w:tcW w:w="5365" w:type="dxa"/>
            <w:shd w:val="clear" w:color="auto" w:fill="auto"/>
          </w:tcPr>
          <w:p w14:paraId="484EAA86" w14:textId="3AC38DA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Integral Kitchen (not separate) </w:t>
            </w:r>
          </w:p>
        </w:tc>
        <w:tc>
          <w:tcPr>
            <w:tcW w:w="1181" w:type="dxa"/>
          </w:tcPr>
          <w:p w14:paraId="484EAA8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8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8D" w14:textId="77777777" w:rsidTr="001B2FE3">
        <w:tc>
          <w:tcPr>
            <w:tcW w:w="5365" w:type="dxa"/>
            <w:shd w:val="clear" w:color="auto" w:fill="auto"/>
          </w:tcPr>
          <w:p w14:paraId="484EAA8A" w14:textId="7B1E171B"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Internal Bathroom (no window) </w:t>
            </w:r>
          </w:p>
        </w:tc>
        <w:tc>
          <w:tcPr>
            <w:tcW w:w="1181" w:type="dxa"/>
          </w:tcPr>
          <w:p w14:paraId="484EAA8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8C"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91" w14:textId="77777777" w:rsidTr="001B2FE3">
        <w:tc>
          <w:tcPr>
            <w:tcW w:w="5365" w:type="dxa"/>
            <w:shd w:val="clear" w:color="auto" w:fill="auto"/>
          </w:tcPr>
          <w:p w14:paraId="484EAA8E" w14:textId="4C696609"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Electric CH                               </w:t>
            </w:r>
          </w:p>
        </w:tc>
        <w:tc>
          <w:tcPr>
            <w:tcW w:w="1181" w:type="dxa"/>
          </w:tcPr>
          <w:p w14:paraId="484EAA8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9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95" w14:textId="77777777" w:rsidTr="001B2FE3">
        <w:tc>
          <w:tcPr>
            <w:tcW w:w="5365" w:type="dxa"/>
            <w:shd w:val="clear" w:color="auto" w:fill="auto"/>
          </w:tcPr>
          <w:p w14:paraId="484EAA92" w14:textId="027C5199"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Single Glazing                          </w:t>
            </w:r>
          </w:p>
        </w:tc>
        <w:tc>
          <w:tcPr>
            <w:tcW w:w="1181" w:type="dxa"/>
          </w:tcPr>
          <w:p w14:paraId="484EAA9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tc>
        <w:tc>
          <w:tcPr>
            <w:tcW w:w="1162" w:type="dxa"/>
            <w:shd w:val="clear" w:color="auto" w:fill="auto"/>
          </w:tcPr>
          <w:p w14:paraId="484EAA94"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99" w14:textId="77777777" w:rsidTr="001B2FE3">
        <w:tc>
          <w:tcPr>
            <w:tcW w:w="5365" w:type="dxa"/>
            <w:shd w:val="clear" w:color="auto" w:fill="auto"/>
          </w:tcPr>
          <w:p w14:paraId="484EAA9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81" w:type="dxa"/>
          </w:tcPr>
          <w:p w14:paraId="484EAA9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98"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r w:rsidR="00FF165C" w:rsidRPr="00FC54FD" w14:paraId="484EAAA4" w14:textId="77777777" w:rsidTr="001B2FE3">
        <w:tc>
          <w:tcPr>
            <w:tcW w:w="5365" w:type="dxa"/>
            <w:shd w:val="clear" w:color="auto" w:fill="auto"/>
          </w:tcPr>
          <w:p w14:paraId="484EAA9A" w14:textId="76530464"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EPC Band D                         </w:t>
            </w:r>
          </w:p>
          <w:p w14:paraId="484EAA9B" w14:textId="69DC57CE"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EPC Band E                          </w:t>
            </w:r>
          </w:p>
          <w:p w14:paraId="484EAA9C" w14:textId="452164C2"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EPC Band F                          </w:t>
            </w:r>
          </w:p>
          <w:p w14:paraId="484EAA9D" w14:textId="2D234809"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EPC Band G                         </w:t>
            </w:r>
          </w:p>
        </w:tc>
        <w:tc>
          <w:tcPr>
            <w:tcW w:w="1181" w:type="dxa"/>
          </w:tcPr>
          <w:p w14:paraId="484EAA9E"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p>
          <w:p w14:paraId="484EAA9F"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-2</w:t>
            </w:r>
          </w:p>
          <w:p w14:paraId="484EAAA0"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-3</w:t>
            </w:r>
          </w:p>
          <w:p w14:paraId="484EAAA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-4</w:t>
            </w:r>
          </w:p>
          <w:p w14:paraId="484EAAA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c>
          <w:tcPr>
            <w:tcW w:w="1162" w:type="dxa"/>
            <w:shd w:val="clear" w:color="auto" w:fill="auto"/>
          </w:tcPr>
          <w:p w14:paraId="484EAAA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tc>
      </w:tr>
    </w:tbl>
    <w:p w14:paraId="484EAAA5" w14:textId="77777777" w:rsidR="00FF165C" w:rsidRPr="00FF165C" w:rsidRDefault="00FF165C" w:rsidP="00FF165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jc w:val="both"/>
        <w:rPr>
          <w:rFonts w:eastAsia="Times New Roman" w:cs="Times New Roman"/>
          <w:color w:val="000000"/>
          <w:spacing w:val="-3"/>
          <w:szCs w:val="20"/>
          <w:lang w:val="en-GB" w:eastAsia="en-GB"/>
        </w:rPr>
      </w:pP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r>
      <w:r w:rsidRPr="00FF165C">
        <w:rPr>
          <w:rFonts w:eastAsia="Times New Roman" w:cs="Times New Roman"/>
          <w:color w:val="000000"/>
          <w:spacing w:val="-3"/>
          <w:szCs w:val="20"/>
          <w:lang w:val="en-GB" w:eastAsia="en-GB"/>
        </w:rPr>
        <w:tab/>
        <w:t xml:space="preserve">    </w:t>
      </w:r>
    </w:p>
    <w:p w14:paraId="484EAAA6"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A7" w14:textId="35EF4C89" w:rsidR="00FF165C" w:rsidRDefault="00260914" w:rsidP="00A3533B">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7</w:t>
      </w:r>
      <w:r w:rsidR="00FF165C" w:rsidRPr="00FC54FD">
        <w:rPr>
          <w:rFonts w:asciiTheme="minorHAnsi" w:eastAsia="Times New Roman" w:hAnsiTheme="minorHAnsi" w:cstheme="minorHAnsi"/>
          <w:color w:val="000000"/>
          <w:spacing w:val="-3"/>
          <w:szCs w:val="20"/>
          <w:lang w:val="en-GB" w:eastAsia="en-GB"/>
        </w:rPr>
        <w:t>.3</w:t>
      </w:r>
      <w:r w:rsidR="00FF165C" w:rsidRPr="00FC54FD">
        <w:rPr>
          <w:rFonts w:asciiTheme="minorHAnsi" w:eastAsia="Times New Roman" w:hAnsiTheme="minorHAnsi" w:cstheme="minorHAnsi"/>
          <w:color w:val="000000"/>
          <w:spacing w:val="-3"/>
          <w:szCs w:val="20"/>
          <w:lang w:val="en-GB" w:eastAsia="en-GB"/>
        </w:rPr>
        <w:tab/>
        <w:t>The end result of the rent structure calculation is a points value for each individual property.</w:t>
      </w:r>
    </w:p>
    <w:p w14:paraId="484EAAA8" w14:textId="77D191FE" w:rsidR="00FF165C" w:rsidRPr="00FC54FD" w:rsidRDefault="00481FA6" w:rsidP="00FF165C">
      <w:pPr>
        <w:pStyle w:val="Heading1"/>
        <w:rPr>
          <w:rFonts w:asciiTheme="minorHAnsi" w:eastAsia="Times New Roman" w:hAnsiTheme="minorHAnsi" w:cstheme="minorHAnsi"/>
          <w:lang w:val="en-GB" w:eastAsia="en-GB"/>
        </w:rPr>
      </w:pPr>
      <w:bookmarkStart w:id="25" w:name="_Toc89332382"/>
      <w:r>
        <w:rPr>
          <w:rFonts w:asciiTheme="minorHAnsi" w:eastAsia="Times New Roman" w:hAnsiTheme="minorHAnsi" w:cstheme="minorHAnsi"/>
          <w:lang w:val="en-GB" w:eastAsia="en-GB"/>
        </w:rPr>
        <w:t>8</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Rent Calculation</w:t>
      </w:r>
      <w:bookmarkEnd w:id="25"/>
    </w:p>
    <w:p w14:paraId="484EAAA9"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AA" w14:textId="2053363F" w:rsidR="00FF165C" w:rsidRPr="00FC54FD" w:rsidRDefault="00260914"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8</w:t>
      </w:r>
      <w:r w:rsidR="00FF165C" w:rsidRPr="00FC54FD">
        <w:rPr>
          <w:rFonts w:asciiTheme="minorHAnsi" w:eastAsia="Times New Roman" w:hAnsiTheme="minorHAnsi" w:cstheme="minorHAnsi"/>
          <w:color w:val="000000"/>
          <w:spacing w:val="-3"/>
          <w:szCs w:val="20"/>
          <w:lang w:val="en-GB" w:eastAsia="en-GB"/>
        </w:rPr>
        <w:t>.1</w:t>
      </w:r>
      <w:r w:rsidR="00FF165C" w:rsidRPr="00FC54FD">
        <w:rPr>
          <w:rFonts w:asciiTheme="minorHAnsi" w:eastAsia="Times New Roman" w:hAnsiTheme="minorHAnsi" w:cstheme="minorHAnsi"/>
          <w:color w:val="000000"/>
          <w:spacing w:val="-3"/>
          <w:szCs w:val="20"/>
          <w:lang w:val="en-GB" w:eastAsia="en-GB"/>
        </w:rPr>
        <w:tab/>
        <w:t>The principle for determining the rent levels for all rented properties is set out below.</w:t>
      </w:r>
    </w:p>
    <w:p w14:paraId="484EAAA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AC" w14:textId="3D8F47C7" w:rsidR="00FF165C" w:rsidRPr="00FC54FD" w:rsidRDefault="00FF165C" w:rsidP="00FF165C">
      <w:pPr>
        <w:tabs>
          <w:tab w:val="left" w:pos="-720"/>
          <w:tab w:val="left" w:pos="720"/>
        </w:tabs>
        <w:suppressAutoHyphens/>
        <w:spacing w:after="0" w:line="240" w:lineRule="auto"/>
        <w:ind w:left="1440" w:hanging="288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b/>
      </w:r>
      <w:r w:rsidR="00260914">
        <w:rPr>
          <w:rFonts w:asciiTheme="minorHAnsi" w:eastAsia="Times New Roman" w:hAnsiTheme="minorHAnsi" w:cstheme="minorHAnsi"/>
          <w:color w:val="000000"/>
          <w:spacing w:val="-3"/>
          <w:szCs w:val="20"/>
          <w:lang w:val="en-GB" w:eastAsia="en-GB"/>
        </w:rPr>
        <w:t>8</w:t>
      </w:r>
      <w:r w:rsidRPr="00FC54FD">
        <w:rPr>
          <w:rFonts w:asciiTheme="minorHAnsi" w:eastAsia="Times New Roman" w:hAnsiTheme="minorHAnsi" w:cstheme="minorHAnsi"/>
          <w:color w:val="000000"/>
          <w:spacing w:val="-3"/>
          <w:szCs w:val="20"/>
          <w:lang w:val="en-GB" w:eastAsia="en-GB"/>
        </w:rPr>
        <w:t>.1.1</w:t>
      </w:r>
      <w:r w:rsidRPr="00FC54FD">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spacing w:val="-3"/>
          <w:szCs w:val="20"/>
          <w:lang w:val="en-GB" w:eastAsia="en-GB"/>
        </w:rPr>
        <w:t xml:space="preserve">New rents are set from April each year. The required annual rental income for the </w:t>
      </w:r>
      <w:r w:rsidR="007A0A71" w:rsidRPr="00FC54FD">
        <w:rPr>
          <w:rFonts w:asciiTheme="minorHAnsi" w:eastAsia="Times New Roman" w:hAnsiTheme="minorHAnsi" w:cstheme="minorHAnsi"/>
          <w:spacing w:val="-3"/>
          <w:szCs w:val="20"/>
          <w:lang w:val="en-GB" w:eastAsia="en-GB"/>
        </w:rPr>
        <w:t>12-month</w:t>
      </w:r>
      <w:r w:rsidRPr="00FC54FD">
        <w:rPr>
          <w:rFonts w:asciiTheme="minorHAnsi" w:eastAsia="Times New Roman" w:hAnsiTheme="minorHAnsi" w:cstheme="minorHAnsi"/>
          <w:spacing w:val="-3"/>
          <w:szCs w:val="20"/>
          <w:lang w:val="en-GB" w:eastAsia="en-GB"/>
        </w:rPr>
        <w:t xml:space="preserve"> period is calculated in the form of an expenditure budget.</w:t>
      </w:r>
      <w:r w:rsidRPr="00FC54FD">
        <w:rPr>
          <w:rFonts w:asciiTheme="minorHAnsi" w:eastAsia="Times New Roman" w:hAnsiTheme="minorHAnsi" w:cstheme="minorHAnsi"/>
          <w:color w:val="FF0000"/>
          <w:spacing w:val="-3"/>
          <w:szCs w:val="20"/>
          <w:lang w:val="en-GB" w:eastAsia="en-GB"/>
        </w:rPr>
        <w:t xml:space="preserve"> </w:t>
      </w:r>
      <w:r w:rsidRPr="00FC54FD">
        <w:rPr>
          <w:rFonts w:asciiTheme="minorHAnsi" w:eastAsia="Times New Roman" w:hAnsiTheme="minorHAnsi" w:cstheme="minorHAnsi"/>
          <w:color w:val="000000"/>
          <w:spacing w:val="-3"/>
          <w:szCs w:val="20"/>
          <w:lang w:val="en-GB" w:eastAsia="en-GB"/>
        </w:rPr>
        <w:t xml:space="preserve">This budget </w:t>
      </w:r>
      <w:proofErr w:type="gramStart"/>
      <w:r w:rsidRPr="00FC54FD">
        <w:rPr>
          <w:rFonts w:asciiTheme="minorHAnsi" w:eastAsia="Times New Roman" w:hAnsiTheme="minorHAnsi" w:cstheme="minorHAnsi"/>
          <w:color w:val="000000"/>
          <w:spacing w:val="-3"/>
          <w:szCs w:val="20"/>
          <w:lang w:val="en-GB" w:eastAsia="en-GB"/>
        </w:rPr>
        <w:t>takes into account</w:t>
      </w:r>
      <w:proofErr w:type="gramEnd"/>
      <w:r w:rsidRPr="00FC54FD">
        <w:rPr>
          <w:rFonts w:asciiTheme="minorHAnsi" w:eastAsia="Times New Roman" w:hAnsiTheme="minorHAnsi" w:cstheme="minorHAnsi"/>
          <w:color w:val="000000"/>
          <w:spacing w:val="-3"/>
          <w:szCs w:val="20"/>
          <w:lang w:val="en-GB" w:eastAsia="en-GB"/>
        </w:rPr>
        <w:t xml:space="preserve"> all actual and anticipated costs. </w:t>
      </w:r>
    </w:p>
    <w:p w14:paraId="484EAAAD" w14:textId="77777777" w:rsidR="00FF165C" w:rsidRPr="00FC54FD" w:rsidRDefault="00FF165C" w:rsidP="00FF165C">
      <w:pPr>
        <w:tabs>
          <w:tab w:val="left" w:pos="-720"/>
        </w:tabs>
        <w:suppressAutoHyphens/>
        <w:spacing w:after="0" w:line="240" w:lineRule="auto"/>
        <w:ind w:left="720" w:hanging="2160"/>
        <w:jc w:val="both"/>
        <w:rPr>
          <w:rFonts w:asciiTheme="minorHAnsi" w:eastAsia="Times New Roman" w:hAnsiTheme="minorHAnsi" w:cstheme="minorHAnsi"/>
          <w:color w:val="000000"/>
          <w:spacing w:val="-3"/>
          <w:szCs w:val="20"/>
          <w:lang w:val="en-GB" w:eastAsia="en-GB"/>
        </w:rPr>
      </w:pPr>
    </w:p>
    <w:p w14:paraId="484EAAAE" w14:textId="4E01F1E3" w:rsidR="00FF165C" w:rsidRPr="00FC54FD" w:rsidRDefault="00FF165C" w:rsidP="00FF165C">
      <w:pPr>
        <w:tabs>
          <w:tab w:val="left" w:pos="-720"/>
          <w:tab w:val="left" w:pos="720"/>
        </w:tabs>
        <w:suppressAutoHyphens/>
        <w:spacing w:after="0" w:line="240" w:lineRule="auto"/>
        <w:ind w:left="1440" w:hanging="228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lastRenderedPageBreak/>
        <w:tab/>
      </w:r>
      <w:r w:rsidRPr="00FC54FD">
        <w:rPr>
          <w:rFonts w:asciiTheme="minorHAnsi" w:eastAsia="Times New Roman" w:hAnsiTheme="minorHAnsi" w:cstheme="minorHAnsi"/>
          <w:color w:val="000000"/>
          <w:spacing w:val="-3"/>
          <w:szCs w:val="20"/>
          <w:lang w:val="en-GB" w:eastAsia="en-GB"/>
        </w:rPr>
        <w:tab/>
      </w:r>
      <w:r w:rsidR="00260914">
        <w:rPr>
          <w:rFonts w:asciiTheme="minorHAnsi" w:eastAsia="Times New Roman" w:hAnsiTheme="minorHAnsi" w:cstheme="minorHAnsi"/>
          <w:color w:val="000000"/>
          <w:spacing w:val="-3"/>
          <w:szCs w:val="20"/>
          <w:lang w:val="en-GB" w:eastAsia="en-GB"/>
        </w:rPr>
        <w:t>8</w:t>
      </w:r>
      <w:r w:rsidRPr="00FC54FD">
        <w:rPr>
          <w:rFonts w:asciiTheme="minorHAnsi" w:eastAsia="Times New Roman" w:hAnsiTheme="minorHAnsi" w:cstheme="minorHAnsi"/>
          <w:color w:val="000000"/>
          <w:spacing w:val="-3"/>
          <w:szCs w:val="20"/>
          <w:lang w:val="en-GB" w:eastAsia="en-GB"/>
        </w:rPr>
        <w:t>.1.2</w:t>
      </w:r>
      <w:r w:rsidRPr="00FC54FD">
        <w:rPr>
          <w:rFonts w:asciiTheme="minorHAnsi" w:eastAsia="Times New Roman" w:hAnsiTheme="minorHAnsi" w:cstheme="minorHAnsi"/>
          <w:color w:val="000000"/>
          <w:spacing w:val="-3"/>
          <w:szCs w:val="20"/>
          <w:lang w:val="en-GB" w:eastAsia="en-GB"/>
        </w:rPr>
        <w:tab/>
        <w:t xml:space="preserve">The known annual income for all properties still subject to a fair rent is calculated and then deducted from the required annual rental income. This leaves the annual income that </w:t>
      </w:r>
      <w:proofErr w:type="gramStart"/>
      <w:r w:rsidRPr="00FC54FD">
        <w:rPr>
          <w:rFonts w:asciiTheme="minorHAnsi" w:eastAsia="Times New Roman" w:hAnsiTheme="minorHAnsi" w:cstheme="minorHAnsi"/>
          <w:color w:val="000000"/>
          <w:spacing w:val="-3"/>
          <w:szCs w:val="20"/>
          <w:lang w:val="en-GB" w:eastAsia="en-GB"/>
        </w:rPr>
        <w:t>has to</w:t>
      </w:r>
      <w:proofErr w:type="gramEnd"/>
      <w:r w:rsidRPr="00FC54FD">
        <w:rPr>
          <w:rFonts w:asciiTheme="minorHAnsi" w:eastAsia="Times New Roman" w:hAnsiTheme="minorHAnsi" w:cstheme="minorHAnsi"/>
          <w:color w:val="000000"/>
          <w:spacing w:val="-3"/>
          <w:szCs w:val="20"/>
          <w:lang w:val="en-GB" w:eastAsia="en-GB"/>
        </w:rPr>
        <w:t xml:space="preserve"> be obtained from the remaining properties (annual income required).</w:t>
      </w:r>
    </w:p>
    <w:p w14:paraId="484EAAAF" w14:textId="77777777" w:rsidR="00FF165C" w:rsidRPr="00FC54FD" w:rsidRDefault="00FF165C" w:rsidP="00FF165C">
      <w:pPr>
        <w:tabs>
          <w:tab w:val="left" w:pos="-720"/>
        </w:tabs>
        <w:suppressAutoHyphens/>
        <w:spacing w:after="0" w:line="240" w:lineRule="auto"/>
        <w:ind w:left="720"/>
        <w:jc w:val="both"/>
        <w:rPr>
          <w:rFonts w:asciiTheme="minorHAnsi" w:eastAsia="Times New Roman" w:hAnsiTheme="minorHAnsi" w:cstheme="minorHAnsi"/>
          <w:color w:val="000000"/>
          <w:spacing w:val="-3"/>
          <w:szCs w:val="20"/>
          <w:lang w:val="en-GB" w:eastAsia="en-GB"/>
        </w:rPr>
      </w:pPr>
    </w:p>
    <w:p w14:paraId="484EAAB0" w14:textId="6DAE9F32" w:rsidR="00FF165C" w:rsidRPr="00FC54FD" w:rsidRDefault="00FF165C" w:rsidP="00FF165C">
      <w:pPr>
        <w:tabs>
          <w:tab w:val="left" w:pos="-720"/>
          <w:tab w:val="left" w:pos="0"/>
          <w:tab w:val="left" w:pos="720"/>
          <w:tab w:val="left" w:pos="1440"/>
        </w:tabs>
        <w:suppressAutoHyphens/>
        <w:spacing w:after="0" w:line="240" w:lineRule="auto"/>
        <w:ind w:left="1418" w:hanging="1418"/>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r w:rsidR="00260914">
        <w:rPr>
          <w:rFonts w:asciiTheme="minorHAnsi" w:eastAsia="Times New Roman" w:hAnsiTheme="minorHAnsi" w:cstheme="minorHAnsi"/>
          <w:color w:val="000000"/>
          <w:spacing w:val="-3"/>
          <w:szCs w:val="20"/>
          <w:lang w:val="en-GB" w:eastAsia="en-GB"/>
        </w:rPr>
        <w:t>8</w:t>
      </w:r>
      <w:r w:rsidRPr="00FC54FD">
        <w:rPr>
          <w:rFonts w:asciiTheme="minorHAnsi" w:eastAsia="Times New Roman" w:hAnsiTheme="minorHAnsi" w:cstheme="minorHAnsi"/>
          <w:color w:val="000000"/>
          <w:spacing w:val="-3"/>
          <w:szCs w:val="20"/>
          <w:lang w:val="en-GB" w:eastAsia="en-GB"/>
        </w:rPr>
        <w:t>.1.3</w:t>
      </w:r>
      <w:r w:rsidRPr="00FC54FD">
        <w:rPr>
          <w:rFonts w:asciiTheme="minorHAnsi" w:eastAsia="Times New Roman" w:hAnsiTheme="minorHAnsi" w:cstheme="minorHAnsi"/>
          <w:color w:val="000000"/>
          <w:spacing w:val="-3"/>
          <w:szCs w:val="20"/>
          <w:lang w:val="en-GB" w:eastAsia="en-GB"/>
        </w:rPr>
        <w:tab/>
        <w:t xml:space="preserve">The points total for each property is added together to produce </w:t>
      </w:r>
      <w:proofErr w:type="gramStart"/>
      <w:r w:rsidRPr="00FC54FD">
        <w:rPr>
          <w:rFonts w:asciiTheme="minorHAnsi" w:eastAsia="Times New Roman" w:hAnsiTheme="minorHAnsi" w:cstheme="minorHAnsi"/>
          <w:color w:val="000000"/>
          <w:spacing w:val="-3"/>
          <w:szCs w:val="20"/>
          <w:lang w:val="en-GB" w:eastAsia="en-GB"/>
        </w:rPr>
        <w:t>an overall points</w:t>
      </w:r>
      <w:proofErr w:type="gramEnd"/>
      <w:r w:rsidRPr="00FC54FD">
        <w:rPr>
          <w:rFonts w:asciiTheme="minorHAnsi" w:eastAsia="Times New Roman" w:hAnsiTheme="minorHAnsi" w:cstheme="minorHAnsi"/>
          <w:color w:val="000000"/>
          <w:spacing w:val="-3"/>
          <w:szCs w:val="20"/>
          <w:lang w:val="en-GB" w:eastAsia="en-GB"/>
        </w:rPr>
        <w:t xml:space="preserve"> total for rented properties. </w:t>
      </w:r>
    </w:p>
    <w:p w14:paraId="484EAAB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3AB14E25" w14:textId="3F0FC5C5" w:rsidR="00260914" w:rsidRDefault="00FF165C" w:rsidP="00260914">
      <w:pPr>
        <w:pStyle w:val="ListParagraph"/>
        <w:numPr>
          <w:ilvl w:val="2"/>
          <w:numId w:val="15"/>
        </w:numPr>
        <w:tabs>
          <w:tab w:val="left" w:pos="-720"/>
          <w:tab w:val="left" w:pos="0"/>
          <w:tab w:val="left" w:pos="720"/>
          <w:tab w:val="left" w:pos="144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260914">
        <w:rPr>
          <w:rFonts w:asciiTheme="minorHAnsi" w:eastAsia="Times New Roman" w:hAnsiTheme="minorHAnsi" w:cstheme="minorHAnsi"/>
          <w:color w:val="000000"/>
          <w:spacing w:val="-3"/>
          <w:szCs w:val="20"/>
          <w:lang w:val="en-GB" w:eastAsia="en-GB"/>
        </w:rPr>
        <w:t xml:space="preserve">The 'price per point' is then obtained by dividing the annual income required by the overall points total for </w:t>
      </w:r>
      <w:proofErr w:type="gramStart"/>
      <w:r w:rsidRPr="00260914">
        <w:rPr>
          <w:rFonts w:asciiTheme="minorHAnsi" w:eastAsia="Times New Roman" w:hAnsiTheme="minorHAnsi" w:cstheme="minorHAnsi"/>
          <w:color w:val="000000"/>
          <w:spacing w:val="-3"/>
          <w:szCs w:val="20"/>
          <w:lang w:val="en-GB" w:eastAsia="en-GB"/>
        </w:rPr>
        <w:t>rented  properties</w:t>
      </w:r>
      <w:proofErr w:type="gramEnd"/>
      <w:r w:rsidRPr="00260914">
        <w:rPr>
          <w:rFonts w:asciiTheme="minorHAnsi" w:eastAsia="Times New Roman" w:hAnsiTheme="minorHAnsi" w:cstheme="minorHAnsi"/>
          <w:color w:val="000000"/>
          <w:spacing w:val="-3"/>
          <w:szCs w:val="20"/>
          <w:lang w:val="en-GB" w:eastAsia="en-GB"/>
        </w:rPr>
        <w:t xml:space="preserve">. </w:t>
      </w:r>
    </w:p>
    <w:p w14:paraId="5B22F8B9" w14:textId="77777777" w:rsidR="00260914" w:rsidRDefault="00260914" w:rsidP="00260914">
      <w:pPr>
        <w:pStyle w:val="ListParagraph"/>
        <w:tabs>
          <w:tab w:val="left" w:pos="-720"/>
          <w:tab w:val="left" w:pos="0"/>
          <w:tab w:val="left" w:pos="720"/>
          <w:tab w:val="left" w:pos="1440"/>
        </w:tabs>
        <w:suppressAutoHyphens/>
        <w:spacing w:after="0" w:line="240" w:lineRule="auto"/>
        <w:ind w:left="1440"/>
        <w:jc w:val="both"/>
        <w:rPr>
          <w:rFonts w:asciiTheme="minorHAnsi" w:eastAsia="Times New Roman" w:hAnsiTheme="minorHAnsi" w:cstheme="minorHAnsi"/>
          <w:color w:val="000000"/>
          <w:spacing w:val="-3"/>
          <w:szCs w:val="20"/>
          <w:lang w:val="en-GB" w:eastAsia="en-GB"/>
        </w:rPr>
      </w:pPr>
    </w:p>
    <w:p w14:paraId="484EAAB4" w14:textId="7723FD17" w:rsidR="00FF165C" w:rsidRPr="00260914" w:rsidRDefault="00FF165C" w:rsidP="00260914">
      <w:pPr>
        <w:pStyle w:val="ListParagraph"/>
        <w:numPr>
          <w:ilvl w:val="2"/>
          <w:numId w:val="15"/>
        </w:numPr>
        <w:tabs>
          <w:tab w:val="left" w:pos="-720"/>
          <w:tab w:val="left" w:pos="0"/>
          <w:tab w:val="left" w:pos="720"/>
          <w:tab w:val="left" w:pos="144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260914">
        <w:rPr>
          <w:rFonts w:asciiTheme="minorHAnsi" w:eastAsia="Times New Roman" w:hAnsiTheme="minorHAnsi" w:cstheme="minorHAnsi"/>
          <w:color w:val="000000"/>
          <w:spacing w:val="-3"/>
          <w:szCs w:val="20"/>
          <w:lang w:val="en-GB" w:eastAsia="en-GB"/>
        </w:rPr>
        <w:t xml:space="preserve">The rent for each individual property is then calculated by multiplying the points total for each property by the 'price per point'. </w:t>
      </w:r>
    </w:p>
    <w:p w14:paraId="484EAAB5" w14:textId="77777777" w:rsidR="00FF165C" w:rsidRPr="00DF3464" w:rsidRDefault="00FF165C" w:rsidP="00FF165C">
      <w:pPr>
        <w:tabs>
          <w:tab w:val="left" w:pos="-720"/>
          <w:tab w:val="left" w:pos="0"/>
          <w:tab w:val="left" w:pos="720"/>
          <w:tab w:val="left" w:pos="1440"/>
        </w:tabs>
        <w:suppressAutoHyphens/>
        <w:spacing w:after="0" w:line="240" w:lineRule="auto"/>
        <w:ind w:left="720"/>
        <w:jc w:val="both"/>
        <w:rPr>
          <w:rFonts w:asciiTheme="minorHAnsi" w:eastAsia="Times New Roman" w:hAnsiTheme="minorHAnsi" w:cstheme="minorHAnsi"/>
          <w:color w:val="000000"/>
          <w:spacing w:val="-3"/>
          <w:szCs w:val="20"/>
          <w:lang w:val="en-GB" w:eastAsia="en-GB"/>
        </w:rPr>
      </w:pPr>
    </w:p>
    <w:p w14:paraId="484EAAB6" w14:textId="7E611285" w:rsidR="00FF165C" w:rsidRPr="00260914" w:rsidRDefault="00FF165C" w:rsidP="00260914">
      <w:pPr>
        <w:pStyle w:val="ListParagraph"/>
        <w:numPr>
          <w:ilvl w:val="1"/>
          <w:numId w:val="15"/>
        </w:numPr>
        <w:tabs>
          <w:tab w:val="left" w:pos="-720"/>
          <w:tab w:val="left" w:pos="0"/>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4958F1">
        <w:rPr>
          <w:rFonts w:asciiTheme="minorHAnsi" w:eastAsia="Times New Roman" w:hAnsiTheme="minorHAnsi" w:cstheme="minorHAnsi"/>
          <w:color w:val="000000"/>
          <w:spacing w:val="-3"/>
          <w:szCs w:val="20"/>
          <w:lang w:val="en-GB" w:eastAsia="en-GB"/>
        </w:rPr>
        <w:t>The above principle was applied to all our properties in 1995 when the basis of the current Rent Policy was introduced. Since 2006 the ‘price per point’ has been uprated each year by the Board.  Our present policy, in consultation with our customers is that annual increases be no more than the Retail Price Index (</w:t>
      </w:r>
      <w:smartTag w:uri="urn:schemas-microsoft-com:office:smarttags" w:element="stockticker">
        <w:r w:rsidRPr="004958F1">
          <w:rPr>
            <w:rFonts w:asciiTheme="minorHAnsi" w:eastAsia="Times New Roman" w:hAnsiTheme="minorHAnsi" w:cstheme="minorHAnsi"/>
            <w:color w:val="000000"/>
            <w:spacing w:val="-3"/>
            <w:szCs w:val="20"/>
            <w:lang w:val="en-GB" w:eastAsia="en-GB"/>
          </w:rPr>
          <w:t>RPI</w:t>
        </w:r>
      </w:smartTag>
      <w:r w:rsidRPr="004958F1">
        <w:rPr>
          <w:rFonts w:asciiTheme="minorHAnsi" w:eastAsia="Times New Roman" w:hAnsiTheme="minorHAnsi" w:cstheme="minorHAnsi"/>
          <w:color w:val="000000"/>
          <w:spacing w:val="-3"/>
          <w:szCs w:val="20"/>
          <w:lang w:val="en-GB" w:eastAsia="en-GB"/>
        </w:rPr>
        <w:t xml:space="preserve">) in September </w:t>
      </w:r>
      <w:r w:rsidR="00FD16C5">
        <w:rPr>
          <w:rFonts w:asciiTheme="minorHAnsi" w:eastAsia="Times New Roman" w:hAnsiTheme="minorHAnsi" w:cstheme="minorHAnsi"/>
          <w:color w:val="000000"/>
          <w:spacing w:val="-3"/>
          <w:szCs w:val="20"/>
          <w:lang w:val="en-GB" w:eastAsia="en-GB"/>
        </w:rPr>
        <w:t xml:space="preserve">+ 1% </w:t>
      </w:r>
      <w:r w:rsidRPr="004958F1">
        <w:rPr>
          <w:rFonts w:asciiTheme="minorHAnsi" w:eastAsia="Times New Roman" w:hAnsiTheme="minorHAnsi" w:cstheme="minorHAnsi"/>
          <w:color w:val="000000"/>
          <w:spacing w:val="-3"/>
          <w:szCs w:val="20"/>
          <w:lang w:val="en-GB" w:eastAsia="en-GB"/>
        </w:rPr>
        <w:t xml:space="preserve">each year. </w:t>
      </w:r>
    </w:p>
    <w:p w14:paraId="3DA756E1" w14:textId="77777777" w:rsidR="00E15418" w:rsidRPr="004958F1" w:rsidRDefault="00E15418" w:rsidP="004958F1">
      <w:pPr>
        <w:pStyle w:val="ListParagraph"/>
        <w:tabs>
          <w:tab w:val="left" w:pos="-720"/>
          <w:tab w:val="left" w:pos="0"/>
          <w:tab w:val="left" w:pos="720"/>
        </w:tabs>
        <w:suppressAutoHyphens/>
        <w:spacing w:after="0" w:line="240" w:lineRule="auto"/>
        <w:ind w:left="885"/>
        <w:jc w:val="both"/>
        <w:rPr>
          <w:rFonts w:asciiTheme="minorHAnsi" w:eastAsia="Times New Roman" w:hAnsiTheme="minorHAnsi" w:cstheme="minorHAnsi"/>
          <w:color w:val="000000"/>
          <w:spacing w:val="-3"/>
          <w:szCs w:val="20"/>
          <w:lang w:val="en-GB" w:eastAsia="en-GB"/>
        </w:rPr>
      </w:pPr>
    </w:p>
    <w:p w14:paraId="211EA784" w14:textId="3CC17436" w:rsidR="00E15418" w:rsidRPr="004958F1" w:rsidRDefault="00E15418" w:rsidP="004958F1">
      <w:pPr>
        <w:pStyle w:val="ListParagraph"/>
        <w:numPr>
          <w:ilvl w:val="1"/>
          <w:numId w:val="15"/>
        </w:numPr>
        <w:tabs>
          <w:tab w:val="left" w:pos="-720"/>
          <w:tab w:val="left" w:pos="0"/>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260914">
        <w:rPr>
          <w:rFonts w:asciiTheme="minorHAnsi" w:eastAsia="Calibri" w:hAnsiTheme="minorHAnsi" w:cstheme="minorHAnsi"/>
          <w:szCs w:val="24"/>
        </w:rPr>
        <w:t xml:space="preserve">The </w:t>
      </w:r>
      <w:r w:rsidR="00FD16C5">
        <w:rPr>
          <w:rFonts w:asciiTheme="minorHAnsi" w:eastAsia="Calibri" w:hAnsiTheme="minorHAnsi" w:cstheme="minorHAnsi"/>
          <w:szCs w:val="24"/>
        </w:rPr>
        <w:t xml:space="preserve">Places for People Scotland </w:t>
      </w:r>
      <w:r w:rsidRPr="00260914">
        <w:rPr>
          <w:rFonts w:asciiTheme="minorHAnsi" w:eastAsia="Calibri" w:hAnsiTheme="minorHAnsi" w:cstheme="minorHAnsi"/>
          <w:szCs w:val="24"/>
        </w:rPr>
        <w:t>Board agreed an uprate in the weekly ‘price per point’ of</w:t>
      </w:r>
      <w:r w:rsidR="004C0BAC" w:rsidRPr="00260914">
        <w:rPr>
          <w:rFonts w:asciiTheme="minorHAnsi" w:eastAsia="Calibri" w:hAnsiTheme="minorHAnsi" w:cstheme="minorHAnsi"/>
          <w:szCs w:val="24"/>
        </w:rPr>
        <w:t xml:space="preserve"> </w:t>
      </w:r>
      <w:r w:rsidR="00FD16C5">
        <w:rPr>
          <w:rFonts w:asciiTheme="minorHAnsi" w:eastAsia="Calibri" w:hAnsiTheme="minorHAnsi" w:cstheme="minorHAnsi"/>
          <w:szCs w:val="24"/>
        </w:rPr>
        <w:t xml:space="preserve">between </w:t>
      </w:r>
      <w:r w:rsidR="004C0BAC" w:rsidRPr="004958F1">
        <w:rPr>
          <w:rFonts w:asciiTheme="minorHAnsi" w:eastAsia="Calibri" w:hAnsiTheme="minorHAnsi" w:cstheme="minorHAnsi"/>
          <w:szCs w:val="24"/>
          <w:highlight w:val="black"/>
        </w:rPr>
        <w:t>_____</w:t>
      </w:r>
      <w:r w:rsidR="004C0BAC" w:rsidRPr="00260914">
        <w:rPr>
          <w:rFonts w:asciiTheme="minorHAnsi" w:eastAsia="Calibri" w:hAnsiTheme="minorHAnsi" w:cstheme="minorHAnsi"/>
          <w:szCs w:val="24"/>
        </w:rPr>
        <w:t xml:space="preserve"> </w:t>
      </w:r>
      <w:r w:rsidRPr="00260914">
        <w:rPr>
          <w:rFonts w:asciiTheme="minorHAnsi" w:eastAsia="Calibri" w:hAnsiTheme="minorHAnsi" w:cstheme="minorHAnsi"/>
          <w:szCs w:val="24"/>
        </w:rPr>
        <w:t>for the April 202</w:t>
      </w:r>
      <w:r w:rsidR="00FD16C5">
        <w:rPr>
          <w:rFonts w:asciiTheme="minorHAnsi" w:eastAsia="Calibri" w:hAnsiTheme="minorHAnsi" w:cstheme="minorHAnsi"/>
          <w:szCs w:val="24"/>
        </w:rPr>
        <w:t>3</w:t>
      </w:r>
      <w:r w:rsidRPr="00260914">
        <w:rPr>
          <w:rFonts w:asciiTheme="minorHAnsi" w:eastAsia="Calibri" w:hAnsiTheme="minorHAnsi" w:cstheme="minorHAnsi"/>
          <w:szCs w:val="24"/>
        </w:rPr>
        <w:t xml:space="preserve"> rent review. Rent is calculated using this ‘price per point’ for all new tenants and new leased properties. The fair rent levels are determined by the Rent Officer, but we can propose a new rent when the rent is due for re-registration every three years. The rent level proposed will be calculated from 1 July each year. We do this by multiplying the points total for the fair rent property by the anticipated 'price per point' in the third year of the rent registration cycle.</w:t>
      </w:r>
    </w:p>
    <w:p w14:paraId="484EAAB7" w14:textId="77777777" w:rsidR="00FF165C" w:rsidRPr="00DF3464" w:rsidRDefault="00FF165C" w:rsidP="00FF165C">
      <w:pPr>
        <w:tabs>
          <w:tab w:val="left" w:pos="-720"/>
          <w:tab w:val="left" w:pos="0"/>
          <w:tab w:val="left" w:pos="720"/>
          <w:tab w:val="left" w:pos="1440"/>
        </w:tabs>
        <w:suppressAutoHyphens/>
        <w:spacing w:after="0" w:line="240" w:lineRule="auto"/>
        <w:ind w:left="1418" w:hanging="1418"/>
        <w:jc w:val="both"/>
        <w:rPr>
          <w:rFonts w:asciiTheme="minorHAnsi" w:eastAsia="Times New Roman" w:hAnsiTheme="minorHAnsi" w:cstheme="minorHAnsi"/>
          <w:color w:val="000000"/>
          <w:spacing w:val="-3"/>
          <w:szCs w:val="20"/>
          <w:lang w:val="en-GB" w:eastAsia="en-GB"/>
        </w:rPr>
      </w:pPr>
    </w:p>
    <w:p w14:paraId="484EAABB" w14:textId="64940A11" w:rsidR="00FF165C" w:rsidRPr="002C0D1B" w:rsidRDefault="00481FA6" w:rsidP="00FF165C">
      <w:pPr>
        <w:pStyle w:val="Heading1"/>
        <w:rPr>
          <w:rFonts w:asciiTheme="minorHAnsi" w:eastAsia="Times New Roman" w:hAnsiTheme="minorHAnsi" w:cstheme="minorHAnsi"/>
          <w:lang w:val="en-GB" w:eastAsia="en-GB"/>
        </w:rPr>
      </w:pPr>
      <w:bookmarkStart w:id="26" w:name="_Toc89332383"/>
      <w:r>
        <w:rPr>
          <w:rFonts w:asciiTheme="minorHAnsi" w:eastAsia="Times New Roman" w:hAnsiTheme="minorHAnsi" w:cstheme="minorHAnsi"/>
          <w:lang w:val="en-GB" w:eastAsia="en-GB"/>
        </w:rPr>
        <w:t>9</w:t>
      </w:r>
      <w:r w:rsidR="00FF165C" w:rsidRPr="002C0D1B">
        <w:rPr>
          <w:rFonts w:asciiTheme="minorHAnsi" w:eastAsia="Times New Roman" w:hAnsiTheme="minorHAnsi" w:cstheme="minorHAnsi"/>
          <w:lang w:val="en-GB" w:eastAsia="en-GB"/>
        </w:rPr>
        <w:t>.0</w:t>
      </w:r>
      <w:r w:rsidR="00FF165C" w:rsidRPr="002C0D1B">
        <w:rPr>
          <w:rFonts w:asciiTheme="minorHAnsi" w:eastAsia="Times New Roman" w:hAnsiTheme="minorHAnsi" w:cstheme="minorHAnsi"/>
          <w:lang w:val="en-GB" w:eastAsia="en-GB"/>
        </w:rPr>
        <w:tab/>
        <w:t>Occupancy Charge Calculation</w:t>
      </w:r>
      <w:bookmarkEnd w:id="26"/>
    </w:p>
    <w:p w14:paraId="484EAABC" w14:textId="77777777" w:rsidR="00FF165C" w:rsidRPr="002C0D1B"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BD" w14:textId="1204FBFF" w:rsidR="00FF165C" w:rsidRPr="002C0D1B" w:rsidRDefault="00BF4933"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9</w:t>
      </w:r>
      <w:r w:rsidR="00FF165C" w:rsidRPr="002C0D1B">
        <w:rPr>
          <w:rFonts w:asciiTheme="minorHAnsi" w:eastAsia="Times New Roman" w:hAnsiTheme="minorHAnsi" w:cstheme="minorHAnsi"/>
          <w:color w:val="000000"/>
          <w:spacing w:val="-3"/>
          <w:szCs w:val="20"/>
          <w:lang w:val="en-GB" w:eastAsia="en-GB"/>
        </w:rPr>
        <w:t>.1</w:t>
      </w:r>
      <w:r w:rsidR="00FF165C" w:rsidRPr="002C0D1B">
        <w:rPr>
          <w:rFonts w:asciiTheme="minorHAnsi" w:eastAsia="Times New Roman" w:hAnsiTheme="minorHAnsi" w:cstheme="minorHAnsi"/>
          <w:color w:val="000000"/>
          <w:spacing w:val="-3"/>
          <w:szCs w:val="20"/>
          <w:lang w:val="en-GB" w:eastAsia="en-GB"/>
        </w:rPr>
        <w:tab/>
        <w:t>The principle for determining the occupancy charge levels for our shared ownership properties is set out below.</w:t>
      </w:r>
    </w:p>
    <w:p w14:paraId="484EAABE" w14:textId="77777777" w:rsidR="00FF165C" w:rsidRPr="002C0D1B" w:rsidRDefault="00FF165C" w:rsidP="00FF165C">
      <w:pPr>
        <w:tabs>
          <w:tab w:val="left" w:pos="-720"/>
          <w:tab w:val="left" w:pos="1440"/>
        </w:tabs>
        <w:suppressAutoHyphens/>
        <w:spacing w:after="0" w:line="240" w:lineRule="auto"/>
        <w:ind w:left="1440" w:firstLine="720"/>
        <w:jc w:val="both"/>
        <w:rPr>
          <w:rFonts w:asciiTheme="minorHAnsi" w:eastAsia="Times New Roman" w:hAnsiTheme="minorHAnsi" w:cstheme="minorHAnsi"/>
          <w:color w:val="000000"/>
          <w:spacing w:val="-3"/>
          <w:szCs w:val="20"/>
          <w:lang w:val="en-GB" w:eastAsia="en-GB"/>
        </w:rPr>
      </w:pPr>
    </w:p>
    <w:p w14:paraId="484EAABF" w14:textId="2561781C" w:rsidR="00FF165C" w:rsidRPr="002C0D1B" w:rsidRDefault="00BF4933" w:rsidP="00FF165C">
      <w:pPr>
        <w:tabs>
          <w:tab w:val="left" w:pos="-720"/>
          <w:tab w:val="left" w:pos="0"/>
        </w:tabs>
        <w:suppressAutoHyphens/>
        <w:spacing w:after="0" w:line="240" w:lineRule="auto"/>
        <w:ind w:left="1418" w:hanging="709"/>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9</w:t>
      </w:r>
      <w:r w:rsidR="00FF165C" w:rsidRPr="002C0D1B">
        <w:rPr>
          <w:rFonts w:asciiTheme="minorHAnsi" w:eastAsia="Times New Roman" w:hAnsiTheme="minorHAnsi" w:cstheme="minorHAnsi"/>
          <w:color w:val="000000"/>
          <w:spacing w:val="-3"/>
          <w:szCs w:val="20"/>
          <w:lang w:val="en-GB" w:eastAsia="en-GB"/>
        </w:rPr>
        <w:t>.1.1</w:t>
      </w:r>
      <w:r w:rsidR="00FF165C" w:rsidRPr="002C0D1B">
        <w:rPr>
          <w:rFonts w:asciiTheme="minorHAnsi" w:eastAsia="Times New Roman" w:hAnsiTheme="minorHAnsi" w:cstheme="minorHAnsi"/>
          <w:color w:val="000000"/>
          <w:spacing w:val="-3"/>
          <w:szCs w:val="20"/>
          <w:lang w:val="en-GB" w:eastAsia="en-GB"/>
        </w:rPr>
        <w:tab/>
        <w:t>The rent points for the property are calculated in the same way as for a rented property (see above) without the external services.</w:t>
      </w:r>
    </w:p>
    <w:p w14:paraId="484EAAC0" w14:textId="77777777" w:rsidR="00FF165C" w:rsidRPr="002C0D1B"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C1" w14:textId="0804048C" w:rsidR="00FF165C" w:rsidRPr="002C0D1B" w:rsidRDefault="00BF4933" w:rsidP="00FF165C">
      <w:pPr>
        <w:tabs>
          <w:tab w:val="left" w:pos="-720"/>
        </w:tabs>
        <w:suppressAutoHyphens/>
        <w:spacing w:after="0" w:line="240" w:lineRule="auto"/>
        <w:ind w:left="1418" w:hanging="698"/>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9</w:t>
      </w:r>
      <w:r w:rsidR="00FF165C" w:rsidRPr="002C0D1B">
        <w:rPr>
          <w:rFonts w:asciiTheme="minorHAnsi" w:eastAsia="Times New Roman" w:hAnsiTheme="minorHAnsi" w:cstheme="minorHAnsi"/>
          <w:color w:val="000000"/>
          <w:spacing w:val="-3"/>
          <w:szCs w:val="20"/>
          <w:lang w:val="en-GB" w:eastAsia="en-GB"/>
        </w:rPr>
        <w:t xml:space="preserve">.1.2 </w:t>
      </w:r>
      <w:r w:rsidR="00FF165C" w:rsidRPr="002C0D1B">
        <w:rPr>
          <w:rFonts w:asciiTheme="minorHAnsi" w:eastAsia="Times New Roman" w:hAnsiTheme="minorHAnsi" w:cstheme="minorHAnsi"/>
          <w:color w:val="000000"/>
          <w:spacing w:val="-3"/>
          <w:szCs w:val="20"/>
          <w:lang w:val="en-GB" w:eastAsia="en-GB"/>
        </w:rPr>
        <w:tab/>
        <w:t>The rent</w:t>
      </w:r>
      <w:r w:rsidR="002C0D1B">
        <w:rPr>
          <w:rFonts w:asciiTheme="minorHAnsi" w:eastAsia="Times New Roman" w:hAnsiTheme="minorHAnsi" w:cstheme="minorHAnsi"/>
          <w:color w:val="000000"/>
          <w:spacing w:val="-3"/>
          <w:szCs w:val="20"/>
          <w:lang w:val="en-GB" w:eastAsia="en-GB"/>
        </w:rPr>
        <w:t xml:space="preserve">s points are multiplied by the </w:t>
      </w:r>
      <w:r w:rsidR="004F1B05">
        <w:rPr>
          <w:rFonts w:asciiTheme="minorHAnsi" w:eastAsia="Times New Roman" w:hAnsiTheme="minorHAnsi" w:cstheme="minorHAnsi"/>
          <w:color w:val="000000"/>
          <w:spacing w:val="-3"/>
          <w:szCs w:val="20"/>
          <w:lang w:val="en-GB" w:eastAsia="en-GB"/>
        </w:rPr>
        <w:t>“</w:t>
      </w:r>
      <w:r w:rsidR="00FF165C" w:rsidRPr="002C0D1B">
        <w:rPr>
          <w:rFonts w:asciiTheme="minorHAnsi" w:eastAsia="Times New Roman" w:hAnsiTheme="minorHAnsi" w:cstheme="minorHAnsi"/>
          <w:color w:val="000000"/>
          <w:spacing w:val="-3"/>
          <w:szCs w:val="20"/>
          <w:lang w:val="en-GB" w:eastAsia="en-GB"/>
        </w:rPr>
        <w:t>price per point</w:t>
      </w:r>
      <w:r w:rsidR="004F1B05">
        <w:rPr>
          <w:rFonts w:asciiTheme="minorHAnsi" w:eastAsia="Times New Roman" w:hAnsiTheme="minorHAnsi" w:cstheme="minorHAnsi"/>
          <w:color w:val="000000"/>
          <w:spacing w:val="-3"/>
          <w:szCs w:val="20"/>
          <w:lang w:val="en-GB" w:eastAsia="en-GB"/>
        </w:rPr>
        <w:t>”</w:t>
      </w:r>
      <w:r w:rsidR="00FF165C" w:rsidRPr="002C0D1B">
        <w:rPr>
          <w:rFonts w:asciiTheme="minorHAnsi" w:eastAsia="Times New Roman" w:hAnsiTheme="minorHAnsi" w:cstheme="minorHAnsi"/>
          <w:color w:val="000000"/>
          <w:spacing w:val="-3"/>
          <w:szCs w:val="20"/>
          <w:lang w:val="en-GB" w:eastAsia="en-GB"/>
        </w:rPr>
        <w:t xml:space="preserve"> to create an annual figure.</w:t>
      </w:r>
    </w:p>
    <w:p w14:paraId="484EAAC2" w14:textId="77777777" w:rsidR="00FF165C" w:rsidRPr="002C0D1B"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C3" w14:textId="7C234FF9" w:rsidR="00FF165C" w:rsidRPr="002C0D1B" w:rsidRDefault="00BF4933" w:rsidP="00FF165C">
      <w:pPr>
        <w:tabs>
          <w:tab w:val="left" w:pos="-720"/>
          <w:tab w:val="left" w:pos="0"/>
          <w:tab w:val="left" w:pos="1418"/>
        </w:tabs>
        <w:suppressAutoHyphens/>
        <w:spacing w:after="0" w:line="240" w:lineRule="auto"/>
        <w:ind w:left="1418" w:hanging="709"/>
        <w:jc w:val="both"/>
        <w:rPr>
          <w:rFonts w:asciiTheme="minorHAnsi" w:eastAsia="Times New Roman" w:hAnsiTheme="minorHAnsi" w:cstheme="minorHAnsi"/>
          <w:i/>
          <w:color w:val="000000"/>
          <w:szCs w:val="20"/>
          <w:lang w:val="en-GB" w:eastAsia="en-GB"/>
        </w:rPr>
      </w:pPr>
      <w:proofErr w:type="gramStart"/>
      <w:r>
        <w:rPr>
          <w:rFonts w:asciiTheme="minorHAnsi" w:eastAsia="Times New Roman" w:hAnsiTheme="minorHAnsi" w:cstheme="minorHAnsi"/>
          <w:color w:val="000000"/>
          <w:spacing w:val="-3"/>
          <w:szCs w:val="20"/>
          <w:lang w:val="en-GB" w:eastAsia="en-GB"/>
        </w:rPr>
        <w:t>9</w:t>
      </w:r>
      <w:r w:rsidR="00FF165C" w:rsidRPr="002C0D1B">
        <w:rPr>
          <w:rFonts w:asciiTheme="minorHAnsi" w:eastAsia="Times New Roman" w:hAnsiTheme="minorHAnsi" w:cstheme="minorHAnsi"/>
          <w:color w:val="000000"/>
          <w:spacing w:val="-3"/>
          <w:szCs w:val="20"/>
          <w:lang w:val="en-GB" w:eastAsia="en-GB"/>
        </w:rPr>
        <w:t xml:space="preserve">.1.3  </w:t>
      </w:r>
      <w:r w:rsidR="002C0D1B">
        <w:rPr>
          <w:rFonts w:asciiTheme="minorHAnsi" w:eastAsia="Times New Roman" w:hAnsiTheme="minorHAnsi" w:cstheme="minorHAnsi"/>
          <w:color w:val="000000"/>
          <w:spacing w:val="-3"/>
          <w:szCs w:val="20"/>
          <w:lang w:val="en-GB" w:eastAsia="en-GB"/>
        </w:rPr>
        <w:tab/>
      </w:r>
      <w:proofErr w:type="gramEnd"/>
      <w:r w:rsidR="00DB7C22">
        <w:rPr>
          <w:rFonts w:asciiTheme="minorHAnsi" w:eastAsia="Times New Roman" w:hAnsiTheme="minorHAnsi" w:cstheme="minorHAnsi"/>
          <w:color w:val="000000"/>
          <w:spacing w:val="-3"/>
          <w:szCs w:val="20"/>
          <w:lang w:val="en-GB" w:eastAsia="en-GB"/>
        </w:rPr>
        <w:t xml:space="preserve">Our average </w:t>
      </w:r>
      <w:r w:rsidR="00DB7C22" w:rsidRPr="00DB7C22">
        <w:rPr>
          <w:rFonts w:asciiTheme="minorHAnsi" w:eastAsia="Times New Roman" w:hAnsiTheme="minorHAnsi" w:cstheme="minorHAnsi"/>
          <w:color w:val="000000"/>
          <w:spacing w:val="-3"/>
          <w:szCs w:val="20"/>
          <w:lang w:val="en-GB" w:eastAsia="en-GB"/>
        </w:rPr>
        <w:t xml:space="preserve">management costs have maintenance and insurance costs deducted. We then add back a management charge to cover our administration costs. </w:t>
      </w:r>
      <w:r w:rsidR="00230142" w:rsidRPr="002C0D1B">
        <w:rPr>
          <w:rFonts w:asciiTheme="minorHAnsi" w:eastAsia="Times New Roman" w:hAnsiTheme="minorHAnsi" w:cstheme="minorHAnsi"/>
          <w:color w:val="000000"/>
          <w:spacing w:val="-3"/>
          <w:szCs w:val="20"/>
          <w:lang w:val="en-GB" w:eastAsia="en-GB"/>
        </w:rPr>
        <w:t>This is the basic Occupancy Charge level for the property.</w:t>
      </w:r>
    </w:p>
    <w:p w14:paraId="484EAAC4" w14:textId="77777777" w:rsidR="00FF165C" w:rsidRPr="002C0D1B" w:rsidRDefault="00FF165C" w:rsidP="00FF165C">
      <w:pPr>
        <w:tabs>
          <w:tab w:val="left" w:pos="-720"/>
          <w:tab w:val="left" w:pos="0"/>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C6" w14:textId="362EABCB" w:rsidR="00FF165C" w:rsidRDefault="00BF4933" w:rsidP="00A3533B">
      <w:pPr>
        <w:tabs>
          <w:tab w:val="left" w:pos="-720"/>
          <w:tab w:val="left" w:pos="0"/>
        </w:tabs>
        <w:suppressAutoHyphens/>
        <w:spacing w:after="0" w:line="240" w:lineRule="auto"/>
        <w:ind w:left="1440" w:hanging="720"/>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lastRenderedPageBreak/>
        <w:t>9</w:t>
      </w:r>
      <w:r w:rsidR="00FF165C" w:rsidRPr="002C0D1B">
        <w:rPr>
          <w:rFonts w:asciiTheme="minorHAnsi" w:eastAsia="Times New Roman" w:hAnsiTheme="minorHAnsi" w:cstheme="minorHAnsi"/>
          <w:color w:val="000000"/>
          <w:spacing w:val="-3"/>
          <w:szCs w:val="20"/>
          <w:lang w:val="en-GB" w:eastAsia="en-GB"/>
        </w:rPr>
        <w:t>.1.4</w:t>
      </w:r>
      <w:r w:rsidR="00FF165C" w:rsidRPr="002C0D1B">
        <w:rPr>
          <w:rFonts w:asciiTheme="minorHAnsi" w:eastAsia="Times New Roman" w:hAnsiTheme="minorHAnsi" w:cstheme="minorHAnsi"/>
          <w:color w:val="000000"/>
          <w:spacing w:val="-3"/>
          <w:szCs w:val="20"/>
          <w:lang w:val="en-GB" w:eastAsia="en-GB"/>
        </w:rPr>
        <w:tab/>
        <w:t>The occupancy charge set for each sharing owner will depend on the percentage of the property purchased. For example, if a sharing owner buys a 25% share of a property, they will pay an occupancy charge which is equivalent to 75% of the basic occupancy cha</w:t>
      </w:r>
      <w:r w:rsidR="00A3533B" w:rsidRPr="002C0D1B">
        <w:rPr>
          <w:rFonts w:asciiTheme="minorHAnsi" w:eastAsia="Times New Roman" w:hAnsiTheme="minorHAnsi" w:cstheme="minorHAnsi"/>
          <w:color w:val="000000"/>
          <w:spacing w:val="-3"/>
          <w:szCs w:val="20"/>
          <w:lang w:val="en-GB" w:eastAsia="en-GB"/>
        </w:rPr>
        <w:t>rge level.</w:t>
      </w:r>
    </w:p>
    <w:p w14:paraId="37816902" w14:textId="77777777" w:rsidR="00261144" w:rsidRDefault="00261144" w:rsidP="00A3533B">
      <w:pPr>
        <w:tabs>
          <w:tab w:val="left" w:pos="-720"/>
          <w:tab w:val="left" w:pos="0"/>
        </w:tabs>
        <w:suppressAutoHyphens/>
        <w:spacing w:after="0" w:line="240" w:lineRule="auto"/>
        <w:ind w:left="1440" w:hanging="720"/>
        <w:jc w:val="both"/>
        <w:rPr>
          <w:rFonts w:asciiTheme="minorHAnsi" w:eastAsia="Times New Roman" w:hAnsiTheme="minorHAnsi" w:cstheme="minorHAnsi"/>
          <w:color w:val="000000"/>
          <w:spacing w:val="-3"/>
          <w:szCs w:val="20"/>
          <w:lang w:val="en-GB" w:eastAsia="en-GB"/>
        </w:rPr>
      </w:pPr>
    </w:p>
    <w:p w14:paraId="484EAAC7" w14:textId="49562362" w:rsidR="00FF165C" w:rsidRPr="00FC54FD" w:rsidRDefault="00481FA6" w:rsidP="00FF165C">
      <w:pPr>
        <w:pStyle w:val="Heading1"/>
        <w:rPr>
          <w:rFonts w:asciiTheme="minorHAnsi" w:eastAsia="Times New Roman" w:hAnsiTheme="minorHAnsi" w:cstheme="minorHAnsi"/>
          <w:lang w:val="en-GB" w:eastAsia="en-GB"/>
        </w:rPr>
      </w:pPr>
      <w:bookmarkStart w:id="27" w:name="_Toc89332384"/>
      <w:r>
        <w:rPr>
          <w:rFonts w:asciiTheme="minorHAnsi" w:eastAsia="Times New Roman" w:hAnsiTheme="minorHAnsi" w:cstheme="minorHAnsi"/>
          <w:lang w:val="en-GB" w:eastAsia="en-GB"/>
        </w:rPr>
        <w:t>10</w:t>
      </w:r>
      <w:r w:rsidR="00FF165C" w:rsidRPr="00FC54FD">
        <w:rPr>
          <w:rFonts w:asciiTheme="minorHAnsi" w:eastAsia="Times New Roman" w:hAnsiTheme="minorHAnsi" w:cstheme="minorHAnsi"/>
          <w:lang w:val="en-GB" w:eastAsia="en-GB"/>
        </w:rPr>
        <w:t>.0</w:t>
      </w:r>
      <w:r w:rsidR="00FF165C" w:rsidRPr="00FC54FD">
        <w:rPr>
          <w:rFonts w:asciiTheme="minorHAnsi" w:eastAsia="Times New Roman" w:hAnsiTheme="minorHAnsi" w:cstheme="minorHAnsi"/>
          <w:lang w:val="en-GB" w:eastAsia="en-GB"/>
        </w:rPr>
        <w:tab/>
        <w:t>Service Charge Calculation</w:t>
      </w:r>
      <w:bookmarkEnd w:id="27"/>
    </w:p>
    <w:p w14:paraId="484EAAC8" w14:textId="77777777" w:rsidR="00FF165C" w:rsidRPr="00FC54FD"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b/>
      </w:r>
    </w:p>
    <w:p w14:paraId="484EAAC9" w14:textId="76A87946" w:rsidR="00FF165C" w:rsidRPr="00FC54FD" w:rsidRDefault="00C020DC" w:rsidP="00FF165C">
      <w:pPr>
        <w:tabs>
          <w:tab w:val="left" w:pos="-720"/>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10</w:t>
      </w:r>
      <w:r w:rsidR="00FF165C" w:rsidRPr="00FC54FD">
        <w:rPr>
          <w:rFonts w:asciiTheme="minorHAnsi" w:eastAsia="Times New Roman" w:hAnsiTheme="minorHAnsi" w:cstheme="minorHAnsi"/>
          <w:color w:val="000000"/>
          <w:spacing w:val="-3"/>
          <w:szCs w:val="20"/>
          <w:lang w:val="en-GB" w:eastAsia="en-GB"/>
        </w:rPr>
        <w:t>.1</w:t>
      </w:r>
      <w:r w:rsidR="00FF165C" w:rsidRPr="00FC54FD">
        <w:rPr>
          <w:rFonts w:asciiTheme="minorHAnsi" w:eastAsia="Times New Roman" w:hAnsiTheme="minorHAnsi" w:cstheme="minorHAnsi"/>
          <w:color w:val="000000"/>
          <w:spacing w:val="-3"/>
          <w:szCs w:val="20"/>
          <w:lang w:val="en-GB" w:eastAsia="en-GB"/>
        </w:rPr>
        <w:tab/>
        <w:t>Most services provided to customers are now included in the rent and accounted for by rent points. We will continue to monitor the cost of providing service charges to each development and ensure the rent reflects these costs.</w:t>
      </w:r>
    </w:p>
    <w:p w14:paraId="484EAACA" w14:textId="77777777" w:rsidR="00FF165C" w:rsidRPr="00FC54FD" w:rsidRDefault="00FF165C" w:rsidP="00FF165C">
      <w:pPr>
        <w:tabs>
          <w:tab w:val="left" w:pos="-720"/>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p>
    <w:p w14:paraId="484EAACF" w14:textId="3481DE7E" w:rsidR="00FF165C" w:rsidRDefault="00C020DC" w:rsidP="002C0D1B">
      <w:pPr>
        <w:tabs>
          <w:tab w:val="left" w:pos="-720"/>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10</w:t>
      </w:r>
      <w:r w:rsidR="00FF165C" w:rsidRPr="00FC54FD">
        <w:rPr>
          <w:rFonts w:asciiTheme="minorHAnsi" w:eastAsia="Times New Roman" w:hAnsiTheme="minorHAnsi" w:cstheme="minorHAnsi"/>
          <w:color w:val="000000"/>
          <w:spacing w:val="-3"/>
          <w:szCs w:val="20"/>
          <w:lang w:val="en-GB" w:eastAsia="en-GB"/>
        </w:rPr>
        <w:t>.2</w:t>
      </w:r>
      <w:r w:rsidR="00FF165C" w:rsidRPr="00FC54FD">
        <w:rPr>
          <w:rFonts w:asciiTheme="minorHAnsi" w:eastAsia="Times New Roman" w:hAnsiTheme="minorHAnsi" w:cstheme="minorHAnsi"/>
          <w:color w:val="000000"/>
          <w:spacing w:val="-3"/>
          <w:szCs w:val="20"/>
          <w:lang w:val="en-GB" w:eastAsia="en-GB"/>
        </w:rPr>
        <w:tab/>
        <w:t xml:space="preserve">The only service charges that are set </w:t>
      </w:r>
      <w:r w:rsidR="00261144" w:rsidRPr="00FC54FD">
        <w:rPr>
          <w:rFonts w:asciiTheme="minorHAnsi" w:eastAsia="Times New Roman" w:hAnsiTheme="minorHAnsi" w:cstheme="minorHAnsi"/>
          <w:color w:val="000000"/>
          <w:spacing w:val="-3"/>
          <w:szCs w:val="20"/>
          <w:lang w:val="en-GB" w:eastAsia="en-GB"/>
        </w:rPr>
        <w:t>out with</w:t>
      </w:r>
      <w:r w:rsidR="00FF165C" w:rsidRPr="00FC54FD">
        <w:rPr>
          <w:rFonts w:asciiTheme="minorHAnsi" w:eastAsia="Times New Roman" w:hAnsiTheme="minorHAnsi" w:cstheme="minorHAnsi"/>
          <w:color w:val="000000"/>
          <w:spacing w:val="-3"/>
          <w:szCs w:val="20"/>
          <w:lang w:val="en-GB" w:eastAsia="en-GB"/>
        </w:rPr>
        <w:t xml:space="preserve"> the rent are </w:t>
      </w:r>
      <w:r w:rsidR="009D664D">
        <w:rPr>
          <w:rFonts w:asciiTheme="minorHAnsi" w:eastAsia="Times New Roman" w:hAnsiTheme="minorHAnsi" w:cstheme="minorHAnsi"/>
          <w:color w:val="000000"/>
          <w:spacing w:val="-3"/>
          <w:szCs w:val="20"/>
          <w:lang w:val="en-GB" w:eastAsia="en-GB"/>
        </w:rPr>
        <w:t>as follows:</w:t>
      </w:r>
    </w:p>
    <w:p w14:paraId="7C3B7057" w14:textId="0F51A4AE" w:rsidR="009D664D" w:rsidRDefault="009D664D" w:rsidP="002C0D1B">
      <w:pPr>
        <w:tabs>
          <w:tab w:val="left" w:pos="-720"/>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p>
    <w:p w14:paraId="4A27706A" w14:textId="59982851" w:rsidR="009D664D" w:rsidRPr="00997322" w:rsidRDefault="009D664D" w:rsidP="00997322">
      <w:pPr>
        <w:pStyle w:val="ListParagraph"/>
        <w:numPr>
          <w:ilvl w:val="0"/>
          <w:numId w:val="12"/>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997322">
        <w:rPr>
          <w:rFonts w:asciiTheme="minorHAnsi" w:eastAsia="Times New Roman" w:hAnsiTheme="minorHAnsi" w:cstheme="minorHAnsi"/>
          <w:color w:val="000000"/>
          <w:spacing w:val="-3"/>
          <w:szCs w:val="20"/>
          <w:lang w:val="en-GB" w:eastAsia="en-GB"/>
        </w:rPr>
        <w:t>Staff costs in sheltered housing</w:t>
      </w:r>
    </w:p>
    <w:p w14:paraId="003A59EA" w14:textId="086D02EE" w:rsidR="009D664D" w:rsidRDefault="009D664D" w:rsidP="009D664D">
      <w:pPr>
        <w:pStyle w:val="ListParagraph"/>
        <w:numPr>
          <w:ilvl w:val="0"/>
          <w:numId w:val="12"/>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Personal heating charges where there is a communal heating system</w:t>
      </w:r>
    </w:p>
    <w:p w14:paraId="59160FB2" w14:textId="4C0716B4" w:rsidR="009D664D" w:rsidRPr="00997322" w:rsidRDefault="009D664D" w:rsidP="00997322">
      <w:pPr>
        <w:pStyle w:val="ListParagraph"/>
        <w:numPr>
          <w:ilvl w:val="0"/>
          <w:numId w:val="12"/>
        </w:num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Pr>
          <w:rFonts w:asciiTheme="minorHAnsi" w:eastAsia="Times New Roman" w:hAnsiTheme="minorHAnsi" w:cstheme="minorHAnsi"/>
          <w:color w:val="000000"/>
          <w:spacing w:val="-3"/>
          <w:szCs w:val="20"/>
          <w:lang w:val="en-GB" w:eastAsia="en-GB"/>
        </w:rPr>
        <w:t>Support charges we collect on behalf of other agencies</w:t>
      </w:r>
    </w:p>
    <w:p w14:paraId="484EAAD0" w14:textId="55966D95" w:rsidR="00FF165C" w:rsidRPr="00FC54FD" w:rsidRDefault="00FF165C" w:rsidP="00FF165C">
      <w:pPr>
        <w:pStyle w:val="Heading1"/>
        <w:rPr>
          <w:rFonts w:asciiTheme="minorHAnsi" w:eastAsia="Times New Roman" w:hAnsiTheme="minorHAnsi" w:cstheme="minorHAnsi"/>
          <w:lang w:val="en-GB" w:eastAsia="en-GB"/>
        </w:rPr>
      </w:pPr>
      <w:bookmarkStart w:id="28" w:name="_Toc89332385"/>
      <w:r w:rsidRPr="00FC54FD">
        <w:rPr>
          <w:rFonts w:asciiTheme="minorHAnsi" w:eastAsia="Times New Roman" w:hAnsiTheme="minorHAnsi" w:cstheme="minorHAnsi"/>
          <w:lang w:val="en-GB" w:eastAsia="en-GB"/>
        </w:rPr>
        <w:t>1</w:t>
      </w:r>
      <w:r w:rsidR="00481FA6">
        <w:rPr>
          <w:rFonts w:asciiTheme="minorHAnsi" w:eastAsia="Times New Roman" w:hAnsiTheme="minorHAnsi" w:cstheme="minorHAnsi"/>
          <w:lang w:val="en-GB" w:eastAsia="en-GB"/>
        </w:rPr>
        <w:t>1</w:t>
      </w:r>
      <w:r w:rsidRPr="00FC54FD">
        <w:rPr>
          <w:rFonts w:asciiTheme="minorHAnsi" w:eastAsia="Times New Roman" w:hAnsiTheme="minorHAnsi" w:cstheme="minorHAnsi"/>
          <w:lang w:val="en-GB" w:eastAsia="en-GB"/>
        </w:rPr>
        <w:t>.0</w:t>
      </w:r>
      <w:r w:rsidRPr="00FC54FD">
        <w:rPr>
          <w:rFonts w:asciiTheme="minorHAnsi" w:eastAsia="Times New Roman" w:hAnsiTheme="minorHAnsi" w:cstheme="minorHAnsi"/>
          <w:lang w:val="en-GB" w:eastAsia="en-GB"/>
        </w:rPr>
        <w:tab/>
        <w:t>Rent and Service Charge Reviews and Increases</w:t>
      </w:r>
      <w:bookmarkEnd w:id="28"/>
    </w:p>
    <w:p w14:paraId="484EAAD1"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D2" w14:textId="5FC32A39" w:rsidR="00FF165C" w:rsidRPr="00FC54FD"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strike/>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r w:rsidR="00C020DC">
        <w:rPr>
          <w:rFonts w:asciiTheme="minorHAnsi" w:eastAsia="Times New Roman" w:hAnsiTheme="minorHAnsi" w:cstheme="minorHAnsi"/>
          <w:color w:val="000000"/>
          <w:spacing w:val="-3"/>
          <w:szCs w:val="20"/>
          <w:lang w:val="en-GB" w:eastAsia="en-GB"/>
        </w:rPr>
        <w:t>1</w:t>
      </w:r>
      <w:r w:rsidRPr="00FC54FD">
        <w:rPr>
          <w:rFonts w:asciiTheme="minorHAnsi" w:eastAsia="Times New Roman" w:hAnsiTheme="minorHAnsi" w:cstheme="minorHAnsi"/>
          <w:color w:val="000000"/>
          <w:spacing w:val="-3"/>
          <w:szCs w:val="20"/>
          <w:lang w:val="en-GB" w:eastAsia="en-GB"/>
        </w:rPr>
        <w:t>.1</w:t>
      </w:r>
      <w:r w:rsidRPr="00FC54FD">
        <w:rPr>
          <w:rFonts w:asciiTheme="minorHAnsi" w:eastAsia="Times New Roman" w:hAnsiTheme="minorHAnsi" w:cstheme="minorHAnsi"/>
          <w:color w:val="000000"/>
          <w:spacing w:val="-3"/>
          <w:szCs w:val="20"/>
          <w:lang w:val="en-GB" w:eastAsia="en-GB"/>
        </w:rPr>
        <w:tab/>
        <w:t>The rents and services charges for our properties will be reviewed on an annual basis. These</w:t>
      </w:r>
      <w:r w:rsidRPr="00FC54FD">
        <w:rPr>
          <w:rFonts w:asciiTheme="minorHAnsi" w:eastAsia="Times New Roman" w:hAnsiTheme="minorHAnsi" w:cstheme="minorHAnsi"/>
          <w:b/>
          <w:color w:val="000000"/>
          <w:spacing w:val="-3"/>
          <w:szCs w:val="20"/>
          <w:lang w:val="en-GB" w:eastAsia="en-GB"/>
        </w:rPr>
        <w:t xml:space="preserve"> </w:t>
      </w:r>
      <w:r w:rsidRPr="00FC54FD">
        <w:rPr>
          <w:rFonts w:asciiTheme="minorHAnsi" w:eastAsia="Times New Roman" w:hAnsiTheme="minorHAnsi" w:cstheme="minorHAnsi"/>
          <w:color w:val="000000"/>
          <w:spacing w:val="-3"/>
          <w:szCs w:val="20"/>
          <w:lang w:val="en-GB" w:eastAsia="en-GB"/>
        </w:rPr>
        <w:t>reviews will take into account our expenditure in the previous financial year and any known or reasonably anticipated changes in costs. They will also take into account the affordability of rents to o</w:t>
      </w:r>
      <w:r w:rsidR="002C0D1B">
        <w:rPr>
          <w:rFonts w:asciiTheme="minorHAnsi" w:eastAsia="Times New Roman" w:hAnsiTheme="minorHAnsi" w:cstheme="minorHAnsi"/>
          <w:color w:val="000000"/>
          <w:spacing w:val="-3"/>
          <w:szCs w:val="20"/>
          <w:lang w:val="en-GB" w:eastAsia="en-GB"/>
        </w:rPr>
        <w:t>ur typical client groups</w:t>
      </w:r>
      <w:r w:rsidR="00210D98">
        <w:rPr>
          <w:rFonts w:asciiTheme="minorHAnsi" w:eastAsia="Times New Roman" w:hAnsiTheme="minorHAnsi" w:cstheme="minorHAnsi"/>
          <w:color w:val="000000"/>
          <w:spacing w:val="-3"/>
          <w:szCs w:val="20"/>
          <w:lang w:val="en-GB" w:eastAsia="en-GB"/>
        </w:rPr>
        <w:t xml:space="preserve"> and our business plan objectives</w:t>
      </w:r>
      <w:r w:rsidRPr="00FC54FD">
        <w:rPr>
          <w:rFonts w:asciiTheme="minorHAnsi" w:eastAsia="Times New Roman" w:hAnsiTheme="minorHAnsi" w:cstheme="minorHAnsi"/>
          <w:color w:val="000000"/>
          <w:spacing w:val="-3"/>
          <w:szCs w:val="20"/>
          <w:lang w:val="en-GB" w:eastAsia="en-GB"/>
        </w:rPr>
        <w:t>.</w:t>
      </w:r>
    </w:p>
    <w:p w14:paraId="484EAAD3"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D4" w14:textId="3E3BD528" w:rsidR="00FF165C" w:rsidRPr="00FC54FD"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r w:rsidR="00C020DC">
        <w:rPr>
          <w:rFonts w:asciiTheme="minorHAnsi" w:eastAsia="Times New Roman" w:hAnsiTheme="minorHAnsi" w:cstheme="minorHAnsi"/>
          <w:color w:val="000000"/>
          <w:spacing w:val="-3"/>
          <w:szCs w:val="20"/>
          <w:lang w:val="en-GB" w:eastAsia="en-GB"/>
        </w:rPr>
        <w:t>1</w:t>
      </w:r>
      <w:r w:rsidRPr="00FC54FD">
        <w:rPr>
          <w:rFonts w:asciiTheme="minorHAnsi" w:eastAsia="Times New Roman" w:hAnsiTheme="minorHAnsi" w:cstheme="minorHAnsi"/>
          <w:color w:val="000000"/>
          <w:spacing w:val="-3"/>
          <w:szCs w:val="20"/>
          <w:lang w:val="en-GB" w:eastAsia="en-GB"/>
        </w:rPr>
        <w:t>.2</w:t>
      </w:r>
      <w:r w:rsidRPr="00FC54FD">
        <w:rPr>
          <w:rFonts w:asciiTheme="minorHAnsi" w:eastAsia="Times New Roman" w:hAnsiTheme="minorHAnsi" w:cstheme="minorHAnsi"/>
          <w:color w:val="000000"/>
          <w:spacing w:val="-3"/>
          <w:szCs w:val="20"/>
          <w:lang w:val="en-GB" w:eastAsia="en-GB"/>
        </w:rPr>
        <w:tab/>
        <w:t xml:space="preserve">Any increase in rent will be applied on </w:t>
      </w:r>
      <w:r w:rsidRPr="00FC54FD">
        <w:rPr>
          <w:rFonts w:asciiTheme="minorHAnsi" w:eastAsia="Times New Roman" w:hAnsiTheme="minorHAnsi" w:cstheme="minorHAnsi"/>
          <w:spacing w:val="-3"/>
          <w:szCs w:val="20"/>
          <w:lang w:val="en-GB" w:eastAsia="en-GB"/>
        </w:rPr>
        <w:t>1 April</w:t>
      </w:r>
      <w:r w:rsidR="00B20F2C">
        <w:rPr>
          <w:rFonts w:asciiTheme="minorHAnsi" w:eastAsia="Times New Roman" w:hAnsiTheme="minorHAnsi" w:cstheme="minorHAnsi"/>
          <w:spacing w:val="-3"/>
          <w:szCs w:val="20"/>
          <w:lang w:val="en-GB" w:eastAsia="en-GB"/>
        </w:rPr>
        <w:t xml:space="preserve">. </w:t>
      </w:r>
      <w:r w:rsidR="00B20F2C" w:rsidRPr="00B20F2C">
        <w:rPr>
          <w:rFonts w:asciiTheme="minorHAnsi" w:eastAsia="Times New Roman" w:hAnsiTheme="minorHAnsi" w:cstheme="minorHAnsi"/>
          <w:spacing w:val="-3"/>
          <w:szCs w:val="20"/>
          <w:lang w:val="en-GB" w:eastAsia="en-GB"/>
        </w:rPr>
        <w:t>The rent for a leased property will be increased according to the provisions in their agreement. The rents of customers subject to fair rents are set by the Rent Officer (as detailed above) and the rate of increase up to the full registered rent is determined by legislation</w:t>
      </w:r>
      <w:r w:rsidR="00B20F2C">
        <w:rPr>
          <w:rFonts w:asciiTheme="minorHAnsi" w:eastAsia="Times New Roman" w:hAnsiTheme="minorHAnsi" w:cstheme="minorHAnsi"/>
          <w:spacing w:val="-3"/>
          <w:szCs w:val="20"/>
          <w:lang w:val="en-GB" w:eastAsia="en-GB"/>
        </w:rPr>
        <w:t>.</w:t>
      </w:r>
    </w:p>
    <w:p w14:paraId="484EAAD5"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D6" w14:textId="30EB66EF" w:rsidR="00FF165C" w:rsidRPr="00FC54FD"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r w:rsidR="00C020DC">
        <w:rPr>
          <w:rFonts w:asciiTheme="minorHAnsi" w:eastAsia="Times New Roman" w:hAnsiTheme="minorHAnsi" w:cstheme="minorHAnsi"/>
          <w:color w:val="000000"/>
          <w:spacing w:val="-3"/>
          <w:szCs w:val="20"/>
          <w:lang w:val="en-GB" w:eastAsia="en-GB"/>
        </w:rPr>
        <w:t>1</w:t>
      </w:r>
      <w:r w:rsidRPr="00FC54FD">
        <w:rPr>
          <w:rFonts w:asciiTheme="minorHAnsi" w:eastAsia="Times New Roman" w:hAnsiTheme="minorHAnsi" w:cstheme="minorHAnsi"/>
          <w:color w:val="000000"/>
          <w:spacing w:val="-3"/>
          <w:szCs w:val="20"/>
          <w:lang w:val="en-GB" w:eastAsia="en-GB"/>
        </w:rPr>
        <w:t>.3</w:t>
      </w:r>
      <w:r w:rsidRPr="00FC54FD">
        <w:rPr>
          <w:rFonts w:asciiTheme="minorHAnsi" w:eastAsia="Times New Roman" w:hAnsiTheme="minorHAnsi" w:cstheme="minorHAnsi"/>
          <w:color w:val="000000"/>
          <w:spacing w:val="-3"/>
          <w:szCs w:val="20"/>
          <w:lang w:val="en-GB" w:eastAsia="en-GB"/>
        </w:rPr>
        <w:tab/>
      </w:r>
      <w:r w:rsidR="00652793" w:rsidRPr="00652793">
        <w:rPr>
          <w:rFonts w:asciiTheme="minorHAnsi" w:eastAsia="Times New Roman" w:hAnsiTheme="minorHAnsi" w:cstheme="minorHAnsi"/>
          <w:color w:val="000000"/>
          <w:spacing w:val="-3"/>
          <w:szCs w:val="20"/>
          <w:lang w:val="en-GB" w:eastAsia="en-GB"/>
        </w:rPr>
        <w:t>Any increase in service charge will be applied on 1 April. The service charge for a leased property will be increased according to the provisions in their agreement.</w:t>
      </w:r>
    </w:p>
    <w:p w14:paraId="484EAAD7"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D8" w14:textId="02C97C94" w:rsidR="00FF165C" w:rsidRDefault="00FF165C" w:rsidP="00A3533B">
      <w:pPr>
        <w:tabs>
          <w:tab w:val="left" w:pos="-720"/>
          <w:tab w:val="left" w:pos="709"/>
        </w:tabs>
        <w:suppressAutoHyphens/>
        <w:spacing w:after="0" w:line="240" w:lineRule="auto"/>
        <w:ind w:left="709" w:hanging="709"/>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1</w:t>
      </w:r>
      <w:r w:rsidR="00C020DC">
        <w:rPr>
          <w:rFonts w:asciiTheme="minorHAnsi" w:eastAsia="Times New Roman" w:hAnsiTheme="minorHAnsi" w:cstheme="minorHAnsi"/>
          <w:color w:val="000000"/>
          <w:spacing w:val="-3"/>
          <w:szCs w:val="20"/>
          <w:lang w:val="en-GB" w:eastAsia="en-GB"/>
        </w:rPr>
        <w:t>1</w:t>
      </w:r>
      <w:r w:rsidRPr="00FC54FD">
        <w:rPr>
          <w:rFonts w:asciiTheme="minorHAnsi" w:eastAsia="Times New Roman" w:hAnsiTheme="minorHAnsi" w:cstheme="minorHAnsi"/>
          <w:color w:val="000000"/>
          <w:spacing w:val="-3"/>
          <w:szCs w:val="20"/>
          <w:lang w:val="en-GB" w:eastAsia="en-GB"/>
        </w:rPr>
        <w:t xml:space="preserve">.4   </w:t>
      </w:r>
      <w:r w:rsidR="002C0D1B">
        <w:rPr>
          <w:rFonts w:asciiTheme="minorHAnsi" w:eastAsia="Times New Roman" w:hAnsiTheme="minorHAnsi" w:cstheme="minorHAnsi"/>
          <w:color w:val="000000"/>
          <w:spacing w:val="-3"/>
          <w:szCs w:val="20"/>
          <w:lang w:val="en-GB" w:eastAsia="en-GB"/>
        </w:rPr>
        <w:tab/>
      </w:r>
      <w:r w:rsidRPr="00FC54FD">
        <w:rPr>
          <w:rFonts w:asciiTheme="minorHAnsi" w:eastAsia="Times New Roman" w:hAnsiTheme="minorHAnsi" w:cstheme="minorHAnsi"/>
          <w:color w:val="000000"/>
          <w:spacing w:val="-3"/>
          <w:szCs w:val="20"/>
          <w:lang w:val="en-GB" w:eastAsia="en-GB"/>
        </w:rPr>
        <w:t>All customers will receive written notice of the proposed rent and/or service charge increase</w:t>
      </w:r>
      <w:r w:rsidR="002C0D1B">
        <w:rPr>
          <w:rFonts w:asciiTheme="minorHAnsi" w:eastAsia="Times New Roman" w:hAnsiTheme="minorHAnsi" w:cstheme="minorHAnsi"/>
          <w:color w:val="000000"/>
          <w:spacing w:val="-3"/>
          <w:szCs w:val="20"/>
          <w:lang w:val="en-GB" w:eastAsia="en-GB"/>
        </w:rPr>
        <w:t xml:space="preserve"> in accordance with the terms of their agreement</w:t>
      </w:r>
      <w:r w:rsidRPr="00FC54FD">
        <w:rPr>
          <w:rFonts w:asciiTheme="minorHAnsi" w:eastAsia="Times New Roman" w:hAnsiTheme="minorHAnsi" w:cstheme="minorHAnsi"/>
          <w:color w:val="000000"/>
          <w:spacing w:val="-3"/>
          <w:szCs w:val="20"/>
          <w:lang w:val="en-GB" w:eastAsia="en-GB"/>
        </w:rPr>
        <w:t>. This will include a breakdown of</w:t>
      </w:r>
      <w:r w:rsidR="00A3533B" w:rsidRPr="00FC54FD">
        <w:rPr>
          <w:rFonts w:asciiTheme="minorHAnsi" w:eastAsia="Times New Roman" w:hAnsiTheme="minorHAnsi" w:cstheme="minorHAnsi"/>
          <w:color w:val="000000"/>
          <w:spacing w:val="-3"/>
          <w:szCs w:val="20"/>
          <w:lang w:val="en-GB" w:eastAsia="en-GB"/>
        </w:rPr>
        <w:t xml:space="preserve"> any remaining service charges.</w:t>
      </w:r>
    </w:p>
    <w:p w14:paraId="484EAAD9" w14:textId="1A9841AC" w:rsidR="00FF165C" w:rsidRPr="00FC54FD" w:rsidRDefault="00FF165C" w:rsidP="00FF165C">
      <w:pPr>
        <w:pStyle w:val="Heading1"/>
        <w:rPr>
          <w:rFonts w:asciiTheme="minorHAnsi" w:eastAsia="Times New Roman" w:hAnsiTheme="minorHAnsi" w:cstheme="minorHAnsi"/>
          <w:lang w:val="en-GB" w:eastAsia="en-GB"/>
        </w:rPr>
      </w:pPr>
      <w:bookmarkStart w:id="29" w:name="_Toc89332386"/>
      <w:r w:rsidRPr="00FC54FD">
        <w:rPr>
          <w:rFonts w:asciiTheme="minorHAnsi" w:eastAsia="Times New Roman" w:hAnsiTheme="minorHAnsi" w:cstheme="minorHAnsi"/>
          <w:lang w:val="en-GB" w:eastAsia="en-GB"/>
        </w:rPr>
        <w:t>1</w:t>
      </w:r>
      <w:r w:rsidR="00C020DC">
        <w:rPr>
          <w:rFonts w:asciiTheme="minorHAnsi" w:eastAsia="Times New Roman" w:hAnsiTheme="minorHAnsi" w:cstheme="minorHAnsi"/>
          <w:lang w:val="en-GB" w:eastAsia="en-GB"/>
        </w:rPr>
        <w:t>2</w:t>
      </w:r>
      <w:r w:rsidRPr="00FC54FD">
        <w:rPr>
          <w:rFonts w:asciiTheme="minorHAnsi" w:eastAsia="Times New Roman" w:hAnsiTheme="minorHAnsi" w:cstheme="minorHAnsi"/>
          <w:lang w:val="en-GB" w:eastAsia="en-GB"/>
        </w:rPr>
        <w:t>.0</w:t>
      </w:r>
      <w:r w:rsidRPr="00FC54FD">
        <w:rPr>
          <w:rFonts w:asciiTheme="minorHAnsi" w:eastAsia="Times New Roman" w:hAnsiTheme="minorHAnsi" w:cstheme="minorHAnsi"/>
          <w:lang w:val="en-GB" w:eastAsia="en-GB"/>
        </w:rPr>
        <w:tab/>
        <w:t>Complaints</w:t>
      </w:r>
      <w:bookmarkEnd w:id="29"/>
    </w:p>
    <w:p w14:paraId="484EAADA"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b/>
          <w:color w:val="000000"/>
          <w:spacing w:val="-3"/>
          <w:szCs w:val="20"/>
          <w:lang w:val="en-GB" w:eastAsia="en-GB"/>
        </w:rPr>
      </w:pPr>
    </w:p>
    <w:p w14:paraId="484EAADB"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All tenants and agencies with leased properties have the right to make a complaint if they feel that an issue relating to their rent has not been dealt with properly. Our Complaints Policy is available free of charge at any of our offices.</w:t>
      </w:r>
    </w:p>
    <w:p w14:paraId="484EAADE" w14:textId="78C5B8C0" w:rsidR="00FF165C" w:rsidRPr="00FC54FD" w:rsidRDefault="00FF165C" w:rsidP="00FF165C">
      <w:pPr>
        <w:pStyle w:val="Heading1"/>
        <w:rPr>
          <w:rFonts w:asciiTheme="minorHAnsi" w:eastAsia="Times New Roman" w:hAnsiTheme="minorHAnsi" w:cstheme="minorHAnsi"/>
          <w:lang w:val="en-GB" w:eastAsia="en-GB"/>
        </w:rPr>
      </w:pPr>
      <w:bookmarkStart w:id="30" w:name="_Toc89332387"/>
      <w:r w:rsidRPr="00FC54FD">
        <w:rPr>
          <w:rFonts w:asciiTheme="minorHAnsi" w:eastAsia="Times New Roman" w:hAnsiTheme="minorHAnsi" w:cstheme="minorHAnsi"/>
          <w:lang w:val="en-GB" w:eastAsia="en-GB"/>
        </w:rPr>
        <w:lastRenderedPageBreak/>
        <w:t>1</w:t>
      </w:r>
      <w:r w:rsidR="00C020DC">
        <w:rPr>
          <w:rFonts w:asciiTheme="minorHAnsi" w:eastAsia="Times New Roman" w:hAnsiTheme="minorHAnsi" w:cstheme="minorHAnsi"/>
          <w:lang w:val="en-GB" w:eastAsia="en-GB"/>
        </w:rPr>
        <w:t>3</w:t>
      </w:r>
      <w:r w:rsidRPr="00FC54FD">
        <w:rPr>
          <w:rFonts w:asciiTheme="minorHAnsi" w:eastAsia="Times New Roman" w:hAnsiTheme="minorHAnsi" w:cstheme="minorHAnsi"/>
          <w:lang w:val="en-GB" w:eastAsia="en-GB"/>
        </w:rPr>
        <w:t>.0</w:t>
      </w:r>
      <w:r w:rsidRPr="00FC54FD">
        <w:rPr>
          <w:rFonts w:asciiTheme="minorHAnsi" w:eastAsia="Times New Roman" w:hAnsiTheme="minorHAnsi" w:cstheme="minorHAnsi"/>
          <w:lang w:val="en-GB" w:eastAsia="en-GB"/>
        </w:rPr>
        <w:tab/>
        <w:t>Appeals</w:t>
      </w:r>
      <w:bookmarkEnd w:id="30"/>
    </w:p>
    <w:p w14:paraId="484EAADF" w14:textId="77777777" w:rsidR="00FF165C" w:rsidRPr="00FC54FD" w:rsidRDefault="00FF165C" w:rsidP="00FF165C">
      <w:pPr>
        <w:tabs>
          <w:tab w:val="left" w:pos="-720"/>
          <w:tab w:val="left" w:pos="0"/>
        </w:tabs>
        <w:suppressAutoHyphens/>
        <w:spacing w:after="0" w:line="240" w:lineRule="auto"/>
        <w:jc w:val="both"/>
        <w:rPr>
          <w:rFonts w:asciiTheme="minorHAnsi" w:eastAsia="Times New Roman" w:hAnsiTheme="minorHAnsi" w:cstheme="minorHAnsi"/>
          <w:b/>
          <w:color w:val="000000"/>
          <w:spacing w:val="-3"/>
          <w:szCs w:val="20"/>
          <w:lang w:val="en-GB" w:eastAsia="en-GB"/>
        </w:rPr>
      </w:pPr>
    </w:p>
    <w:p w14:paraId="484EAAE0" w14:textId="77777777" w:rsidR="00FF165C" w:rsidRDefault="00FF165C" w:rsidP="00A3533B">
      <w:pPr>
        <w:tabs>
          <w:tab w:val="left" w:pos="-720"/>
          <w:tab w:val="left" w:pos="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Fair Rent tenants can appeal to the private rented housing panel if they do not agree with th</w:t>
      </w:r>
      <w:r w:rsidR="00A3533B" w:rsidRPr="00FC54FD">
        <w:rPr>
          <w:rFonts w:asciiTheme="minorHAnsi" w:eastAsia="Times New Roman" w:hAnsiTheme="minorHAnsi" w:cstheme="minorHAnsi"/>
          <w:color w:val="000000"/>
          <w:spacing w:val="-3"/>
          <w:szCs w:val="20"/>
          <w:lang w:val="en-GB" w:eastAsia="en-GB"/>
        </w:rPr>
        <w:t>e rent set by the Rent Officer.</w:t>
      </w:r>
    </w:p>
    <w:p w14:paraId="484EAAE1" w14:textId="3CD777AC" w:rsidR="00FF165C" w:rsidRPr="00FC54FD" w:rsidRDefault="00FF165C" w:rsidP="00FF165C">
      <w:pPr>
        <w:pStyle w:val="Heading1"/>
        <w:rPr>
          <w:rFonts w:asciiTheme="minorHAnsi" w:eastAsia="Times New Roman" w:hAnsiTheme="minorHAnsi" w:cstheme="minorHAnsi"/>
          <w:lang w:val="en-GB" w:eastAsia="en-GB"/>
        </w:rPr>
      </w:pPr>
      <w:bookmarkStart w:id="31" w:name="_Toc89332388"/>
      <w:r w:rsidRPr="00FC54FD">
        <w:rPr>
          <w:rFonts w:asciiTheme="minorHAnsi" w:eastAsia="Times New Roman" w:hAnsiTheme="minorHAnsi" w:cstheme="minorHAnsi"/>
          <w:lang w:val="en-GB" w:eastAsia="en-GB"/>
        </w:rPr>
        <w:t>1</w:t>
      </w:r>
      <w:r w:rsidR="00C020DC">
        <w:rPr>
          <w:rFonts w:asciiTheme="minorHAnsi" w:eastAsia="Times New Roman" w:hAnsiTheme="minorHAnsi" w:cstheme="minorHAnsi"/>
          <w:lang w:val="en-GB" w:eastAsia="en-GB"/>
        </w:rPr>
        <w:t>4</w:t>
      </w:r>
      <w:r w:rsidRPr="00FC54FD">
        <w:rPr>
          <w:rFonts w:asciiTheme="minorHAnsi" w:eastAsia="Times New Roman" w:hAnsiTheme="minorHAnsi" w:cstheme="minorHAnsi"/>
          <w:lang w:val="en-GB" w:eastAsia="en-GB"/>
        </w:rPr>
        <w:t>.0</w:t>
      </w:r>
      <w:r w:rsidRPr="00FC54FD">
        <w:rPr>
          <w:rFonts w:asciiTheme="minorHAnsi" w:eastAsia="Times New Roman" w:hAnsiTheme="minorHAnsi" w:cstheme="minorHAnsi"/>
          <w:lang w:val="en-GB" w:eastAsia="en-GB"/>
        </w:rPr>
        <w:tab/>
        <w:t>Rent Arrears</w:t>
      </w:r>
      <w:bookmarkEnd w:id="31"/>
    </w:p>
    <w:p w14:paraId="484EAAE2" w14:textId="77777777" w:rsidR="00FF165C" w:rsidRPr="00FC54FD"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E3" w14:textId="49C447D1" w:rsidR="00FF165C" w:rsidRDefault="00FF165C" w:rsidP="00A3533B">
      <w:pPr>
        <w:tabs>
          <w:tab w:val="left" w:pos="-720"/>
          <w:tab w:val="left" w:pos="0"/>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FC54FD">
        <w:rPr>
          <w:rFonts w:asciiTheme="minorHAnsi" w:eastAsia="Times New Roman" w:hAnsiTheme="minorHAnsi" w:cstheme="minorHAnsi"/>
          <w:color w:val="000000"/>
          <w:spacing w:val="-3"/>
          <w:szCs w:val="20"/>
          <w:lang w:val="en-GB" w:eastAsia="en-GB"/>
        </w:rPr>
        <w:t xml:space="preserve">The Scottish Government requires that every housing association should adopt and implement a formal policy for arrears prevention and control. This requirement can be found in a separate </w:t>
      </w:r>
      <w:r w:rsidR="00652793">
        <w:rPr>
          <w:rFonts w:asciiTheme="minorHAnsi" w:eastAsia="Times New Roman" w:hAnsiTheme="minorHAnsi" w:cstheme="minorHAnsi"/>
          <w:color w:val="000000"/>
          <w:spacing w:val="-3"/>
          <w:szCs w:val="20"/>
          <w:lang w:val="en-GB" w:eastAsia="en-GB"/>
        </w:rPr>
        <w:t xml:space="preserve">Rent Arrears Policy </w:t>
      </w:r>
      <w:r w:rsidRPr="00FC54FD">
        <w:rPr>
          <w:rFonts w:asciiTheme="minorHAnsi" w:eastAsia="Times New Roman" w:hAnsiTheme="minorHAnsi" w:cstheme="minorHAnsi"/>
          <w:color w:val="000000"/>
          <w:spacing w:val="-3"/>
          <w:szCs w:val="20"/>
          <w:lang w:val="en-GB" w:eastAsia="en-GB"/>
        </w:rPr>
        <w:t xml:space="preserve">which is available free of </w:t>
      </w:r>
      <w:r w:rsidR="00A3533B" w:rsidRPr="00FC54FD">
        <w:rPr>
          <w:rFonts w:asciiTheme="minorHAnsi" w:eastAsia="Times New Roman" w:hAnsiTheme="minorHAnsi" w:cstheme="minorHAnsi"/>
          <w:color w:val="000000"/>
          <w:spacing w:val="-3"/>
          <w:szCs w:val="20"/>
          <w:lang w:val="en-GB" w:eastAsia="en-GB"/>
        </w:rPr>
        <w:t>charge from all of our offices.</w:t>
      </w:r>
    </w:p>
    <w:p w14:paraId="484EAAEA" w14:textId="53F47BD1" w:rsidR="00FF165C" w:rsidRPr="00FC54FD" w:rsidRDefault="00FF165C" w:rsidP="00FF165C">
      <w:pPr>
        <w:pStyle w:val="Heading1"/>
        <w:rPr>
          <w:rFonts w:asciiTheme="minorHAnsi" w:eastAsia="Times New Roman" w:hAnsiTheme="minorHAnsi" w:cstheme="minorHAnsi"/>
          <w:lang w:val="en-GB" w:eastAsia="en-GB"/>
        </w:rPr>
      </w:pPr>
      <w:bookmarkStart w:id="32" w:name="_Toc89332389"/>
      <w:r w:rsidRPr="00FC54FD">
        <w:rPr>
          <w:rFonts w:asciiTheme="minorHAnsi" w:eastAsia="Times New Roman" w:hAnsiTheme="minorHAnsi" w:cstheme="minorHAnsi"/>
          <w:lang w:val="en-GB" w:eastAsia="en-GB"/>
        </w:rPr>
        <w:t>1</w:t>
      </w:r>
      <w:r w:rsidR="00C020DC">
        <w:rPr>
          <w:rFonts w:asciiTheme="minorHAnsi" w:eastAsia="Times New Roman" w:hAnsiTheme="minorHAnsi" w:cstheme="minorHAnsi"/>
          <w:lang w:val="en-GB" w:eastAsia="en-GB"/>
        </w:rPr>
        <w:t>5</w:t>
      </w:r>
      <w:r w:rsidRPr="00FC54FD">
        <w:rPr>
          <w:rFonts w:asciiTheme="minorHAnsi" w:eastAsia="Times New Roman" w:hAnsiTheme="minorHAnsi" w:cstheme="minorHAnsi"/>
          <w:lang w:val="en-GB" w:eastAsia="en-GB"/>
        </w:rPr>
        <w:t>.0</w:t>
      </w:r>
      <w:r w:rsidRPr="00FC54FD">
        <w:rPr>
          <w:rFonts w:asciiTheme="minorHAnsi" w:eastAsia="Times New Roman" w:hAnsiTheme="minorHAnsi" w:cstheme="minorHAnsi"/>
          <w:lang w:val="en-GB" w:eastAsia="en-GB"/>
        </w:rPr>
        <w:tab/>
        <w:t>Availability of Rent and Service Charge Policy</w:t>
      </w:r>
      <w:bookmarkEnd w:id="32"/>
    </w:p>
    <w:p w14:paraId="484EAAEB" w14:textId="77777777" w:rsidR="00FF165C" w:rsidRPr="00DF3464"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EC" w14:textId="7FDAFA1A" w:rsidR="00FF165C" w:rsidRPr="00DF3464" w:rsidRDefault="007C379F" w:rsidP="00A3533B">
      <w:pPr>
        <w:tabs>
          <w:tab w:val="left" w:pos="-720"/>
          <w:tab w:val="left" w:pos="0"/>
        </w:tabs>
        <w:suppressAutoHyphens/>
        <w:spacing w:after="0" w:line="240" w:lineRule="auto"/>
        <w:ind w:hanging="720"/>
        <w:jc w:val="both"/>
        <w:rPr>
          <w:rFonts w:asciiTheme="minorHAnsi" w:eastAsia="Times New Roman" w:hAnsiTheme="minorHAnsi" w:cstheme="minorHAnsi"/>
          <w:color w:val="000000"/>
          <w:spacing w:val="-3"/>
          <w:szCs w:val="20"/>
          <w:lang w:val="en-GB" w:eastAsia="en-GB"/>
        </w:rPr>
      </w:pPr>
      <w:r w:rsidRPr="00DF3464">
        <w:rPr>
          <w:rFonts w:asciiTheme="minorHAnsi" w:eastAsia="Times New Roman" w:hAnsiTheme="minorHAnsi" w:cstheme="minorHAnsi"/>
          <w:color w:val="000000"/>
          <w:spacing w:val="-3"/>
          <w:szCs w:val="20"/>
          <w:lang w:val="en-GB" w:eastAsia="en-GB"/>
        </w:rPr>
        <w:tab/>
      </w:r>
      <w:r w:rsidR="00242C52" w:rsidRPr="00DF3464">
        <w:rPr>
          <w:rFonts w:asciiTheme="minorHAnsi" w:eastAsia="Calibri" w:hAnsiTheme="minorHAnsi" w:cstheme="minorHAnsi"/>
          <w:szCs w:val="24"/>
        </w:rPr>
        <w:t>Additional copies of this Rent and Service Charge Policy (Scotland) are available on request and free of charge from all of our offices. A summary of the Rent and Service Charge Policy can be</w:t>
      </w:r>
      <w:bookmarkStart w:id="33" w:name="17.0_Review_of_Rent_and_Service_Charge_P"/>
      <w:bookmarkStart w:id="34" w:name="_bookmark26"/>
      <w:bookmarkEnd w:id="33"/>
      <w:bookmarkEnd w:id="34"/>
      <w:r w:rsidR="00242C52" w:rsidRPr="00DF3464">
        <w:rPr>
          <w:rFonts w:asciiTheme="minorHAnsi" w:eastAsia="Calibri" w:hAnsiTheme="minorHAnsi" w:cstheme="minorHAnsi"/>
          <w:szCs w:val="24"/>
        </w:rPr>
        <w:t xml:space="preserve"> made available in a number of other languages and on tape, if required</w:t>
      </w:r>
    </w:p>
    <w:p w14:paraId="484EAAED" w14:textId="380ABAFD" w:rsidR="00FF165C" w:rsidRPr="00DF3464" w:rsidRDefault="00FF165C" w:rsidP="00A75DE7">
      <w:pPr>
        <w:pStyle w:val="Heading1"/>
        <w:rPr>
          <w:rFonts w:asciiTheme="minorHAnsi" w:eastAsia="Times New Roman" w:hAnsiTheme="minorHAnsi" w:cstheme="minorHAnsi"/>
          <w:lang w:val="en-GB" w:eastAsia="en-GB"/>
        </w:rPr>
      </w:pPr>
      <w:bookmarkStart w:id="35" w:name="_Toc89332390"/>
      <w:r w:rsidRPr="00DF3464">
        <w:rPr>
          <w:rFonts w:asciiTheme="minorHAnsi" w:eastAsia="Times New Roman" w:hAnsiTheme="minorHAnsi" w:cstheme="minorHAnsi"/>
          <w:lang w:val="en-GB" w:eastAsia="en-GB"/>
        </w:rPr>
        <w:t>1</w:t>
      </w:r>
      <w:r w:rsidR="00C020DC">
        <w:rPr>
          <w:rFonts w:asciiTheme="minorHAnsi" w:eastAsia="Times New Roman" w:hAnsiTheme="minorHAnsi" w:cstheme="minorHAnsi"/>
          <w:lang w:val="en-GB" w:eastAsia="en-GB"/>
        </w:rPr>
        <w:t>6</w:t>
      </w:r>
      <w:r w:rsidRPr="00DF3464">
        <w:rPr>
          <w:rFonts w:asciiTheme="minorHAnsi" w:eastAsia="Times New Roman" w:hAnsiTheme="minorHAnsi" w:cstheme="minorHAnsi"/>
          <w:lang w:val="en-GB" w:eastAsia="en-GB"/>
        </w:rPr>
        <w:t>.0</w:t>
      </w:r>
      <w:r w:rsidRPr="00DF3464">
        <w:rPr>
          <w:rFonts w:asciiTheme="minorHAnsi" w:eastAsia="Times New Roman" w:hAnsiTheme="minorHAnsi" w:cstheme="minorHAnsi"/>
          <w:lang w:val="en-GB" w:eastAsia="en-GB"/>
        </w:rPr>
        <w:tab/>
        <w:t>Review of Rent and Service Charge Policy</w:t>
      </w:r>
      <w:bookmarkEnd w:id="35"/>
    </w:p>
    <w:p w14:paraId="484EAAEE" w14:textId="77777777" w:rsidR="00FF165C" w:rsidRPr="00DF3464"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EF" w14:textId="3D734717" w:rsidR="00FF165C" w:rsidRPr="00DF3464" w:rsidRDefault="00FF165C" w:rsidP="00FF165C">
      <w:pPr>
        <w:tabs>
          <w:tab w:val="left" w:pos="-720"/>
          <w:tab w:val="left" w:pos="0"/>
        </w:tabs>
        <w:suppressAutoHyphens/>
        <w:spacing w:after="0" w:line="240" w:lineRule="auto"/>
        <w:ind w:hanging="720"/>
        <w:jc w:val="both"/>
        <w:rPr>
          <w:rFonts w:asciiTheme="minorHAnsi" w:eastAsia="Times New Roman" w:hAnsiTheme="minorHAnsi" w:cstheme="minorHAnsi"/>
          <w:spacing w:val="-3"/>
          <w:szCs w:val="20"/>
          <w:lang w:val="en-GB" w:eastAsia="en-GB"/>
        </w:rPr>
      </w:pPr>
      <w:r w:rsidRPr="00DF3464">
        <w:rPr>
          <w:rFonts w:asciiTheme="minorHAnsi" w:eastAsia="Times New Roman" w:hAnsiTheme="minorHAnsi" w:cstheme="minorHAnsi"/>
          <w:color w:val="000000"/>
          <w:spacing w:val="-3"/>
          <w:szCs w:val="20"/>
          <w:lang w:val="en-GB" w:eastAsia="en-GB"/>
        </w:rPr>
        <w:tab/>
        <w:t>This Rent and Service Charge</w:t>
      </w:r>
      <w:r w:rsidRPr="00DF3464">
        <w:rPr>
          <w:rFonts w:asciiTheme="minorHAnsi" w:eastAsia="Times New Roman" w:hAnsiTheme="minorHAnsi" w:cstheme="minorHAnsi"/>
          <w:b/>
          <w:color w:val="000000"/>
          <w:spacing w:val="-3"/>
          <w:szCs w:val="20"/>
          <w:lang w:val="en-GB" w:eastAsia="en-GB"/>
        </w:rPr>
        <w:t xml:space="preserve"> </w:t>
      </w:r>
      <w:r w:rsidRPr="00DF3464">
        <w:rPr>
          <w:rFonts w:asciiTheme="minorHAnsi" w:eastAsia="Times New Roman" w:hAnsiTheme="minorHAnsi" w:cstheme="minorHAnsi"/>
          <w:color w:val="000000"/>
          <w:spacing w:val="-3"/>
          <w:szCs w:val="20"/>
          <w:lang w:val="en-GB" w:eastAsia="en-GB"/>
        </w:rPr>
        <w:t>Policy</w:t>
      </w:r>
      <w:r w:rsidR="00242C52" w:rsidRPr="00DF3464">
        <w:rPr>
          <w:rFonts w:asciiTheme="minorHAnsi" w:eastAsia="Times New Roman" w:hAnsiTheme="minorHAnsi" w:cstheme="minorHAnsi"/>
          <w:color w:val="000000"/>
          <w:spacing w:val="-3"/>
          <w:szCs w:val="20"/>
          <w:lang w:val="en-GB" w:eastAsia="en-GB"/>
        </w:rPr>
        <w:t xml:space="preserve"> (Scotland)</w:t>
      </w:r>
      <w:r w:rsidR="004958F1">
        <w:rPr>
          <w:rFonts w:asciiTheme="minorHAnsi" w:eastAsia="Times New Roman" w:hAnsiTheme="minorHAnsi" w:cstheme="minorHAnsi"/>
          <w:color w:val="000000"/>
          <w:spacing w:val="-3"/>
          <w:szCs w:val="20"/>
          <w:lang w:val="en-GB" w:eastAsia="en-GB"/>
        </w:rPr>
        <w:t>,</w:t>
      </w:r>
      <w:r w:rsidR="00242C52" w:rsidRPr="00DF3464">
        <w:rPr>
          <w:rFonts w:asciiTheme="minorHAnsi" w:eastAsia="Times New Roman" w:hAnsiTheme="minorHAnsi" w:cstheme="minorHAnsi"/>
          <w:color w:val="000000"/>
          <w:spacing w:val="-3"/>
          <w:szCs w:val="20"/>
          <w:lang w:val="en-GB" w:eastAsia="en-GB"/>
        </w:rPr>
        <w:t xml:space="preserve"> which </w:t>
      </w:r>
      <w:bookmarkStart w:id="36" w:name="_Hlk89333332"/>
      <w:r w:rsidR="00242C52" w:rsidRPr="00DF3464">
        <w:rPr>
          <w:rFonts w:asciiTheme="minorHAnsi" w:eastAsia="Times New Roman" w:hAnsiTheme="minorHAnsi" w:cstheme="minorHAnsi"/>
          <w:color w:val="000000"/>
          <w:spacing w:val="-3"/>
          <w:szCs w:val="20"/>
          <w:lang w:val="en-GB" w:eastAsia="en-GB"/>
        </w:rPr>
        <w:t>forms part of the wider Affordable Housing Rent &amp; Service Charge Policy</w:t>
      </w:r>
      <w:bookmarkEnd w:id="36"/>
      <w:r w:rsidR="004958F1">
        <w:rPr>
          <w:rFonts w:asciiTheme="minorHAnsi" w:eastAsia="Times New Roman" w:hAnsiTheme="minorHAnsi" w:cstheme="minorHAnsi"/>
          <w:color w:val="000000"/>
          <w:spacing w:val="-3"/>
          <w:szCs w:val="20"/>
          <w:lang w:val="en-GB" w:eastAsia="en-GB"/>
        </w:rPr>
        <w:t>,</w:t>
      </w:r>
      <w:r w:rsidRPr="00DF3464">
        <w:rPr>
          <w:rFonts w:asciiTheme="minorHAnsi" w:eastAsia="Times New Roman" w:hAnsiTheme="minorHAnsi" w:cstheme="minorHAnsi"/>
          <w:color w:val="000000"/>
          <w:spacing w:val="-3"/>
          <w:szCs w:val="20"/>
          <w:lang w:val="en-GB" w:eastAsia="en-GB"/>
        </w:rPr>
        <w:t xml:space="preserve"> has been approved by our Board. The Board has agreed that the Rent and Service Charge</w:t>
      </w:r>
      <w:r w:rsidRPr="00DF3464">
        <w:rPr>
          <w:rFonts w:asciiTheme="minorHAnsi" w:eastAsia="Times New Roman" w:hAnsiTheme="minorHAnsi" w:cstheme="minorHAnsi"/>
          <w:b/>
          <w:color w:val="000000"/>
          <w:spacing w:val="-3"/>
          <w:szCs w:val="20"/>
          <w:lang w:val="en-GB" w:eastAsia="en-GB"/>
        </w:rPr>
        <w:t xml:space="preserve"> </w:t>
      </w:r>
      <w:r w:rsidRPr="00DF3464">
        <w:rPr>
          <w:rFonts w:asciiTheme="minorHAnsi" w:eastAsia="Times New Roman" w:hAnsiTheme="minorHAnsi" w:cstheme="minorHAnsi"/>
          <w:color w:val="000000"/>
          <w:spacing w:val="-3"/>
          <w:szCs w:val="20"/>
          <w:lang w:val="en-GB" w:eastAsia="en-GB"/>
        </w:rPr>
        <w:t xml:space="preserve">Policy be reviewed on an annual basis, to ensure that the aims of the Policy are being achieved. </w:t>
      </w:r>
      <w:r w:rsidRPr="00DF3464">
        <w:rPr>
          <w:rFonts w:asciiTheme="minorHAnsi" w:eastAsia="Times New Roman" w:hAnsiTheme="minorHAnsi" w:cstheme="minorHAnsi"/>
          <w:spacing w:val="-3"/>
          <w:szCs w:val="20"/>
          <w:lang w:val="en-GB" w:eastAsia="en-GB"/>
        </w:rPr>
        <w:t>This review will include consultation with customers in accordance with the Associations Participation Strategy. No major changes will be made without consultation with tenants.</w:t>
      </w:r>
    </w:p>
    <w:p w14:paraId="484EAAF0" w14:textId="77777777" w:rsidR="00FF165C" w:rsidRPr="00FC54FD" w:rsidRDefault="00FF165C" w:rsidP="00FF165C">
      <w:pPr>
        <w:tabs>
          <w:tab w:val="left" w:pos="-720"/>
          <w:tab w:val="left" w:pos="0"/>
        </w:tabs>
        <w:suppressAutoHyphens/>
        <w:spacing w:after="0" w:line="240" w:lineRule="auto"/>
        <w:ind w:hanging="720"/>
        <w:jc w:val="both"/>
        <w:rPr>
          <w:rFonts w:asciiTheme="minorHAnsi" w:eastAsia="Times New Roman" w:hAnsiTheme="minorHAnsi" w:cstheme="minorHAnsi"/>
          <w:spacing w:val="-3"/>
          <w:szCs w:val="20"/>
          <w:lang w:val="en-GB" w:eastAsia="en-GB"/>
        </w:rPr>
      </w:pPr>
    </w:p>
    <w:p w14:paraId="484EAAF1" w14:textId="77777777" w:rsidR="00FF165C" w:rsidRPr="00FC54FD" w:rsidRDefault="00FF165C" w:rsidP="00FF165C">
      <w:pPr>
        <w:tabs>
          <w:tab w:val="left" w:pos="-720"/>
          <w:tab w:val="left" w:pos="0"/>
        </w:tabs>
        <w:suppressAutoHyphens/>
        <w:spacing w:after="0" w:line="240" w:lineRule="auto"/>
        <w:ind w:hanging="720"/>
        <w:jc w:val="both"/>
        <w:rPr>
          <w:rFonts w:asciiTheme="minorHAnsi" w:eastAsia="Times New Roman" w:hAnsiTheme="minorHAnsi" w:cstheme="minorHAnsi"/>
          <w:spacing w:val="-3"/>
          <w:szCs w:val="20"/>
          <w:lang w:val="en-GB" w:eastAsia="en-GB"/>
        </w:rPr>
      </w:pPr>
    </w:p>
    <w:p w14:paraId="484EAAF2" w14:textId="77777777" w:rsidR="00FF165C" w:rsidRPr="00FC54FD" w:rsidRDefault="00FF165C" w:rsidP="00FF165C">
      <w:pPr>
        <w:tabs>
          <w:tab w:val="left" w:pos="-720"/>
          <w:tab w:val="left" w:pos="0"/>
        </w:tabs>
        <w:suppressAutoHyphens/>
        <w:spacing w:after="0" w:line="240" w:lineRule="auto"/>
        <w:ind w:hanging="720"/>
        <w:jc w:val="both"/>
        <w:rPr>
          <w:rFonts w:asciiTheme="minorHAnsi" w:eastAsia="Times New Roman" w:hAnsiTheme="minorHAnsi" w:cstheme="minorHAnsi"/>
          <w:spacing w:val="-3"/>
          <w:szCs w:val="20"/>
          <w:lang w:val="en-GB" w:eastAsia="en-GB"/>
        </w:rPr>
      </w:pPr>
    </w:p>
    <w:p w14:paraId="484EAAF4" w14:textId="7E1AB3FC" w:rsidR="00A8012A" w:rsidRDefault="00FF165C" w:rsidP="00242C52">
      <w:pPr>
        <w:tabs>
          <w:tab w:val="left" w:pos="-720"/>
          <w:tab w:val="left" w:pos="0"/>
        </w:tabs>
        <w:suppressAutoHyphens/>
        <w:spacing w:after="0" w:line="240" w:lineRule="auto"/>
        <w:ind w:hanging="720"/>
        <w:jc w:val="both"/>
        <w:rPr>
          <w:rFonts w:asciiTheme="minorHAnsi" w:eastAsia="Times New Roman" w:hAnsiTheme="minorHAnsi" w:cstheme="minorHAnsi"/>
          <w:spacing w:val="-3"/>
          <w:szCs w:val="20"/>
          <w:lang w:val="en-GB" w:eastAsia="en-GB"/>
        </w:rPr>
      </w:pPr>
      <w:r w:rsidRPr="00FC54FD">
        <w:rPr>
          <w:rFonts w:asciiTheme="minorHAnsi" w:eastAsia="Times New Roman" w:hAnsiTheme="minorHAnsi" w:cstheme="minorHAnsi"/>
          <w:spacing w:val="-3"/>
          <w:szCs w:val="20"/>
          <w:lang w:val="en-GB" w:eastAsia="en-GB"/>
        </w:rPr>
        <w:t xml:space="preserve">                                                                                    </w:t>
      </w:r>
    </w:p>
    <w:p w14:paraId="0DD65B28" w14:textId="77777777" w:rsidR="00A8012A" w:rsidRDefault="00A8012A">
      <w:pPr>
        <w:rPr>
          <w:rFonts w:asciiTheme="minorHAnsi" w:eastAsia="Times New Roman" w:hAnsiTheme="minorHAnsi" w:cstheme="minorHAnsi"/>
          <w:spacing w:val="-3"/>
          <w:szCs w:val="20"/>
          <w:lang w:val="en-GB" w:eastAsia="en-GB"/>
        </w:rPr>
      </w:pPr>
      <w:r>
        <w:rPr>
          <w:rFonts w:asciiTheme="minorHAnsi" w:eastAsia="Times New Roman" w:hAnsiTheme="minorHAnsi" w:cstheme="minorHAnsi"/>
          <w:spacing w:val="-3"/>
          <w:szCs w:val="20"/>
          <w:lang w:val="en-GB" w:eastAsia="en-GB"/>
        </w:rPr>
        <w:br w:type="page"/>
      </w:r>
    </w:p>
    <w:p w14:paraId="0022786C" w14:textId="77777777" w:rsidR="00A8012A" w:rsidRPr="00DF3464" w:rsidRDefault="00A8012A" w:rsidP="00A8012A">
      <w:pPr>
        <w:keepNext/>
        <w:keepLines/>
        <w:spacing w:before="240" w:after="0"/>
        <w:outlineLvl w:val="0"/>
        <w:rPr>
          <w:rFonts w:asciiTheme="minorHAnsi" w:eastAsiaTheme="majorEastAsia" w:hAnsiTheme="minorHAnsi" w:cstheme="minorHAnsi"/>
          <w:color w:val="2E74B5" w:themeColor="accent1" w:themeShade="BF"/>
          <w:sz w:val="32"/>
          <w:szCs w:val="32"/>
        </w:rPr>
      </w:pPr>
      <w:bookmarkStart w:id="37" w:name="_Toc52884950"/>
      <w:bookmarkStart w:id="38" w:name="_Toc57304652"/>
      <w:bookmarkStart w:id="39" w:name="_Toc89332391"/>
      <w:r w:rsidRPr="00DF3464">
        <w:rPr>
          <w:rFonts w:asciiTheme="minorHAnsi" w:eastAsiaTheme="majorEastAsia" w:hAnsiTheme="minorHAnsi" w:cstheme="minorHAnsi"/>
          <w:color w:val="2E74B5" w:themeColor="accent1" w:themeShade="BF"/>
          <w:sz w:val="32"/>
          <w:szCs w:val="32"/>
        </w:rPr>
        <w:lastRenderedPageBreak/>
        <w:t>Definitions in Scottish Regulatory System for information</w:t>
      </w:r>
      <w:bookmarkEnd w:id="37"/>
      <w:bookmarkEnd w:id="38"/>
      <w:bookmarkEnd w:id="39"/>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8080"/>
      </w:tblGrid>
      <w:tr w:rsidR="00A8012A" w:rsidRPr="00DF3464" w14:paraId="307E4D88" w14:textId="77777777" w:rsidTr="00316BA8">
        <w:tc>
          <w:tcPr>
            <w:tcW w:w="2297" w:type="dxa"/>
            <w:shd w:val="clear" w:color="auto" w:fill="auto"/>
          </w:tcPr>
          <w:p w14:paraId="457272EB" w14:textId="77777777" w:rsidR="00A8012A" w:rsidRPr="00DF3464" w:rsidRDefault="00A8012A" w:rsidP="00316BA8">
            <w:pPr>
              <w:spacing w:before="120" w:after="240" w:line="276" w:lineRule="auto"/>
              <w:jc w:val="center"/>
              <w:rPr>
                <w:rFonts w:asciiTheme="minorHAnsi" w:hAnsiTheme="minorHAnsi" w:cstheme="minorHAnsi"/>
                <w:b/>
                <w:szCs w:val="24"/>
              </w:rPr>
            </w:pPr>
            <w:r w:rsidRPr="00DF3464">
              <w:rPr>
                <w:rFonts w:asciiTheme="minorHAnsi" w:hAnsiTheme="minorHAnsi" w:cstheme="minorHAnsi"/>
                <w:b/>
                <w:szCs w:val="24"/>
              </w:rPr>
              <w:t>Term</w:t>
            </w:r>
          </w:p>
        </w:tc>
        <w:tc>
          <w:tcPr>
            <w:tcW w:w="8080" w:type="dxa"/>
            <w:shd w:val="clear" w:color="auto" w:fill="auto"/>
          </w:tcPr>
          <w:p w14:paraId="52AF773D" w14:textId="77777777" w:rsidR="00A8012A" w:rsidRPr="00DF3464" w:rsidRDefault="00A8012A" w:rsidP="00316BA8">
            <w:pPr>
              <w:spacing w:before="120" w:after="240" w:line="276" w:lineRule="auto"/>
              <w:jc w:val="center"/>
              <w:rPr>
                <w:rFonts w:asciiTheme="minorHAnsi" w:hAnsiTheme="minorHAnsi" w:cstheme="minorHAnsi"/>
                <w:b/>
                <w:szCs w:val="24"/>
              </w:rPr>
            </w:pPr>
            <w:r w:rsidRPr="00DF3464">
              <w:rPr>
                <w:rFonts w:asciiTheme="minorHAnsi" w:hAnsiTheme="minorHAnsi" w:cstheme="minorHAnsi"/>
                <w:b/>
                <w:szCs w:val="24"/>
              </w:rPr>
              <w:t>Definition</w:t>
            </w:r>
          </w:p>
        </w:tc>
      </w:tr>
      <w:tr w:rsidR="00A8012A" w:rsidRPr="00DF3464" w14:paraId="67DA303B" w14:textId="77777777" w:rsidTr="00316BA8">
        <w:tc>
          <w:tcPr>
            <w:tcW w:w="2297" w:type="dxa"/>
            <w:shd w:val="clear" w:color="auto" w:fill="auto"/>
          </w:tcPr>
          <w:p w14:paraId="7871233C"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Abandoned House</w:t>
            </w:r>
          </w:p>
        </w:tc>
        <w:tc>
          <w:tcPr>
            <w:tcW w:w="8080" w:type="dxa"/>
            <w:shd w:val="clear" w:color="auto" w:fill="auto"/>
          </w:tcPr>
          <w:p w14:paraId="2761A3EB"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An empty house where a tenant has stopped living in the house without informing the landlord.</w:t>
            </w:r>
          </w:p>
        </w:tc>
      </w:tr>
      <w:tr w:rsidR="00A8012A" w:rsidRPr="00DF3464" w14:paraId="52F893C5" w14:textId="77777777" w:rsidTr="00316BA8">
        <w:tc>
          <w:tcPr>
            <w:tcW w:w="2297" w:type="dxa"/>
            <w:shd w:val="clear" w:color="auto" w:fill="auto"/>
          </w:tcPr>
          <w:p w14:paraId="38793AAD"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Affordability</w:t>
            </w:r>
          </w:p>
        </w:tc>
        <w:tc>
          <w:tcPr>
            <w:tcW w:w="8080" w:type="dxa"/>
            <w:shd w:val="clear" w:color="auto" w:fill="auto"/>
          </w:tcPr>
          <w:p w14:paraId="1DCCC043"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The level of rent landlords/government believes a tenant can pay without causing hardship.</w:t>
            </w:r>
          </w:p>
        </w:tc>
      </w:tr>
      <w:tr w:rsidR="00A8012A" w:rsidRPr="00DF3464" w14:paraId="5CEDC417" w14:textId="77777777" w:rsidTr="00316BA8">
        <w:tc>
          <w:tcPr>
            <w:tcW w:w="2297" w:type="dxa"/>
            <w:shd w:val="clear" w:color="auto" w:fill="auto"/>
          </w:tcPr>
          <w:p w14:paraId="2549C6B5"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Affordable Housing</w:t>
            </w:r>
          </w:p>
        </w:tc>
        <w:tc>
          <w:tcPr>
            <w:tcW w:w="8080" w:type="dxa"/>
            <w:shd w:val="clear" w:color="auto" w:fill="auto"/>
          </w:tcPr>
          <w:p w14:paraId="1A58D4F0"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Housing that is available to buy or rent, at a level below the local market level. This can include low cost home ownership, mid-market rented homes or homes that are rented from a Local Authority or Registered Social Landlord.</w:t>
            </w:r>
          </w:p>
        </w:tc>
      </w:tr>
      <w:tr w:rsidR="00A8012A" w:rsidRPr="00DF3464" w14:paraId="74A60EE9" w14:textId="77777777" w:rsidTr="00316BA8">
        <w:tc>
          <w:tcPr>
            <w:tcW w:w="2297" w:type="dxa"/>
            <w:shd w:val="clear" w:color="auto" w:fill="auto"/>
          </w:tcPr>
          <w:p w14:paraId="28889C72"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 xml:space="preserve">Affordable Housing Supply </w:t>
            </w:r>
            <w:proofErr w:type="spellStart"/>
            <w:r w:rsidRPr="00DF3464">
              <w:rPr>
                <w:rFonts w:asciiTheme="minorHAnsi" w:eastAsia="Arial" w:hAnsiTheme="minorHAnsi" w:cstheme="minorHAnsi"/>
                <w:szCs w:val="24"/>
              </w:rPr>
              <w:t>Programme</w:t>
            </w:r>
            <w:proofErr w:type="spellEnd"/>
            <w:r w:rsidRPr="00DF3464">
              <w:rPr>
                <w:rFonts w:asciiTheme="minorHAnsi" w:eastAsia="Arial" w:hAnsiTheme="minorHAnsi" w:cstheme="minorHAnsi"/>
                <w:szCs w:val="24"/>
              </w:rPr>
              <w:t xml:space="preserve"> (AHSP</w:t>
            </w:r>
            <w:r w:rsidRPr="00DF3464">
              <w:rPr>
                <w:rFonts w:asciiTheme="minorHAnsi" w:eastAsia="Arial" w:hAnsiTheme="minorHAnsi" w:cstheme="minorHAnsi"/>
                <w:b/>
                <w:bCs/>
                <w:szCs w:val="24"/>
              </w:rPr>
              <w:t>)</w:t>
            </w:r>
          </w:p>
        </w:tc>
        <w:tc>
          <w:tcPr>
            <w:tcW w:w="8080" w:type="dxa"/>
            <w:shd w:val="clear" w:color="auto" w:fill="auto"/>
          </w:tcPr>
          <w:p w14:paraId="1BE67F15"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 xml:space="preserve">The Scottish Government’s </w:t>
            </w:r>
            <w:proofErr w:type="spellStart"/>
            <w:r w:rsidRPr="00DF3464">
              <w:rPr>
                <w:rFonts w:asciiTheme="minorHAnsi" w:eastAsia="Arial" w:hAnsiTheme="minorHAnsi" w:cstheme="minorHAnsi"/>
                <w:szCs w:val="24"/>
              </w:rPr>
              <w:t>programme</w:t>
            </w:r>
            <w:proofErr w:type="spellEnd"/>
            <w:r w:rsidRPr="00DF3464">
              <w:rPr>
                <w:rFonts w:asciiTheme="minorHAnsi" w:eastAsia="Arial" w:hAnsiTheme="minorHAnsi" w:cstheme="minorHAnsi"/>
                <w:szCs w:val="24"/>
              </w:rPr>
              <w:t xml:space="preserve"> for providing grants to Local Authorities and Registered Social Landlords to support the delivery of new affordable housing, to meet needs in their area.</w:t>
            </w:r>
          </w:p>
        </w:tc>
      </w:tr>
      <w:tr w:rsidR="00A8012A" w:rsidRPr="00DF3464" w14:paraId="2B1F9140" w14:textId="77777777" w:rsidTr="00316BA8">
        <w:tc>
          <w:tcPr>
            <w:tcW w:w="2297" w:type="dxa"/>
            <w:shd w:val="clear" w:color="auto" w:fill="auto"/>
          </w:tcPr>
          <w:p w14:paraId="2196E906"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Allocation Policy</w:t>
            </w:r>
          </w:p>
          <w:p w14:paraId="35763FB5" w14:textId="77777777" w:rsidR="00A8012A" w:rsidRPr="00DF3464" w:rsidRDefault="00A8012A" w:rsidP="00316BA8">
            <w:pPr>
              <w:spacing w:before="120" w:after="240" w:line="276" w:lineRule="auto"/>
              <w:jc w:val="center"/>
              <w:rPr>
                <w:rFonts w:asciiTheme="minorHAnsi" w:hAnsiTheme="minorHAnsi" w:cstheme="minorHAnsi"/>
                <w:b/>
                <w:szCs w:val="24"/>
              </w:rPr>
            </w:pPr>
          </w:p>
        </w:tc>
        <w:tc>
          <w:tcPr>
            <w:tcW w:w="8080" w:type="dxa"/>
            <w:shd w:val="clear" w:color="auto" w:fill="auto"/>
          </w:tcPr>
          <w:p w14:paraId="1476C2E5"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The Landlord’s rules for deciding who should get priority in the allocation of houses when they become available for let. Every Local Authority and Registered Social Landlord is legally obliged to have such a policy and must publish it and regularly review it.</w:t>
            </w:r>
          </w:p>
        </w:tc>
      </w:tr>
      <w:tr w:rsidR="00A8012A" w:rsidRPr="00DF3464" w14:paraId="1FB508B0" w14:textId="77777777" w:rsidTr="00316BA8">
        <w:tc>
          <w:tcPr>
            <w:tcW w:w="2297" w:type="dxa"/>
            <w:shd w:val="clear" w:color="auto" w:fill="auto"/>
          </w:tcPr>
          <w:p w14:paraId="751417B8"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Annual Assurance Statement</w:t>
            </w:r>
          </w:p>
          <w:p w14:paraId="1EDED506" w14:textId="77777777" w:rsidR="00A8012A" w:rsidRPr="00DF3464" w:rsidRDefault="00A8012A" w:rsidP="00316BA8">
            <w:pPr>
              <w:spacing w:before="120" w:after="240" w:line="276" w:lineRule="auto"/>
              <w:jc w:val="center"/>
              <w:rPr>
                <w:rFonts w:asciiTheme="minorHAnsi" w:hAnsiTheme="minorHAnsi" w:cstheme="minorHAnsi"/>
                <w:b/>
                <w:szCs w:val="24"/>
              </w:rPr>
            </w:pPr>
          </w:p>
        </w:tc>
        <w:tc>
          <w:tcPr>
            <w:tcW w:w="8080" w:type="dxa"/>
            <w:shd w:val="clear" w:color="auto" w:fill="auto"/>
          </w:tcPr>
          <w:p w14:paraId="659EFF4D"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 xml:space="preserve">Social landlords must submit an Annual Assurance Statement to the Scottish Housing Regulator each year providing assurance that their </w:t>
            </w:r>
            <w:proofErr w:type="spellStart"/>
            <w:r w:rsidRPr="00DF3464">
              <w:rPr>
                <w:rFonts w:asciiTheme="minorHAnsi" w:eastAsia="Arial" w:hAnsiTheme="minorHAnsi" w:cstheme="minorHAnsi"/>
                <w:szCs w:val="24"/>
              </w:rPr>
              <w:t>organisation</w:t>
            </w:r>
            <w:proofErr w:type="spellEnd"/>
            <w:r w:rsidRPr="00DF3464">
              <w:rPr>
                <w:rFonts w:asciiTheme="minorHAnsi" w:eastAsia="Arial" w:hAnsiTheme="minorHAnsi" w:cstheme="minorHAnsi"/>
                <w:szCs w:val="24"/>
              </w:rPr>
              <w:t xml:space="preserve"> complies with the relevant requirements of chapter 3 of the Regulatory Framework. This includes regulatory requirements that apply to all social landlords and the Standards of Governance and Financial Management that apply to Registered Social Landlords (RSLs). The Statement should be made and submitted by the RSL’s governing body, or the relevant local authority committee which has been delegated authority to complete the Statement by the local authority. </w:t>
            </w:r>
          </w:p>
        </w:tc>
      </w:tr>
      <w:tr w:rsidR="00A8012A" w:rsidRPr="00DF3464" w14:paraId="11ECB2E3" w14:textId="77777777" w:rsidTr="00316BA8">
        <w:tc>
          <w:tcPr>
            <w:tcW w:w="2297" w:type="dxa"/>
            <w:shd w:val="clear" w:color="auto" w:fill="auto"/>
          </w:tcPr>
          <w:p w14:paraId="7F1B07FF" w14:textId="77777777" w:rsidR="00A8012A" w:rsidRPr="00DF3464" w:rsidRDefault="00A8012A" w:rsidP="00316BA8">
            <w:pPr>
              <w:spacing w:before="120" w:after="240" w:line="276" w:lineRule="auto"/>
              <w:rPr>
                <w:rFonts w:asciiTheme="minorHAnsi" w:hAnsiTheme="minorHAnsi" w:cstheme="minorHAnsi"/>
                <w:b/>
                <w:szCs w:val="24"/>
              </w:rPr>
            </w:pPr>
            <w:r w:rsidRPr="00DF3464">
              <w:rPr>
                <w:rFonts w:asciiTheme="minorHAnsi" w:hAnsiTheme="minorHAnsi" w:cstheme="minorHAnsi"/>
              </w:rPr>
              <w:t>Annual Return of the Charter</w:t>
            </w:r>
          </w:p>
        </w:tc>
        <w:tc>
          <w:tcPr>
            <w:tcW w:w="8080" w:type="dxa"/>
            <w:shd w:val="clear" w:color="auto" w:fill="auto"/>
          </w:tcPr>
          <w:p w14:paraId="4B0ECD74"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Each year, every Registered Social Landlord must complete a report that details how they perform against each of the outcomes in the Scottish Social Housing Charter. They submit this report to the Scottish Housing Regulator (SHR) and they must publish it for their tenants too.</w:t>
            </w:r>
          </w:p>
        </w:tc>
      </w:tr>
      <w:tr w:rsidR="00A8012A" w:rsidRPr="00DF3464" w14:paraId="2FB916D4" w14:textId="77777777" w:rsidTr="00316BA8">
        <w:tc>
          <w:tcPr>
            <w:tcW w:w="2297" w:type="dxa"/>
            <w:shd w:val="clear" w:color="auto" w:fill="auto"/>
          </w:tcPr>
          <w:p w14:paraId="4097567A" w14:textId="77777777" w:rsidR="00A8012A" w:rsidRPr="00DF3464" w:rsidRDefault="00A8012A" w:rsidP="00316BA8">
            <w:pPr>
              <w:spacing w:before="120" w:after="240" w:line="276" w:lineRule="auto"/>
              <w:rPr>
                <w:rFonts w:asciiTheme="minorHAnsi" w:hAnsiTheme="minorHAnsi" w:cstheme="minorHAnsi"/>
                <w:b/>
                <w:szCs w:val="24"/>
              </w:rPr>
            </w:pPr>
            <w:r w:rsidRPr="00DF3464">
              <w:rPr>
                <w:rFonts w:asciiTheme="minorHAnsi" w:hAnsiTheme="minorHAnsi" w:cstheme="minorHAnsi"/>
              </w:rPr>
              <w:lastRenderedPageBreak/>
              <w:t>Average cost Per Unit</w:t>
            </w:r>
          </w:p>
        </w:tc>
        <w:tc>
          <w:tcPr>
            <w:tcW w:w="8080" w:type="dxa"/>
            <w:shd w:val="clear" w:color="auto" w:fill="auto"/>
          </w:tcPr>
          <w:p w14:paraId="08DD6003"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This is worked out by taking the total cost and dividing it by the number of houses involved. Average or unit costs are used in business planning for things like day to day repairs and housing management costs.</w:t>
            </w:r>
          </w:p>
        </w:tc>
      </w:tr>
      <w:tr w:rsidR="00A8012A" w:rsidRPr="00DF3464" w14:paraId="58FD9126" w14:textId="77777777" w:rsidTr="00316BA8">
        <w:tc>
          <w:tcPr>
            <w:tcW w:w="2297" w:type="dxa"/>
            <w:shd w:val="clear" w:color="auto" w:fill="auto"/>
          </w:tcPr>
          <w:p w14:paraId="6AAD7E48"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Factoring</w:t>
            </w:r>
          </w:p>
          <w:p w14:paraId="1CD283FF" w14:textId="77777777" w:rsidR="00A8012A" w:rsidRPr="00DF3464" w:rsidRDefault="00A8012A" w:rsidP="00316BA8">
            <w:pPr>
              <w:spacing w:before="120" w:after="240" w:line="276" w:lineRule="auto"/>
              <w:rPr>
                <w:rFonts w:asciiTheme="minorHAnsi" w:hAnsiTheme="minorHAnsi" w:cstheme="minorHAnsi"/>
                <w:b/>
                <w:szCs w:val="24"/>
              </w:rPr>
            </w:pPr>
          </w:p>
        </w:tc>
        <w:tc>
          <w:tcPr>
            <w:tcW w:w="8080" w:type="dxa"/>
            <w:shd w:val="clear" w:color="auto" w:fill="auto"/>
          </w:tcPr>
          <w:p w14:paraId="531EA06F"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A term most commonly associated with the provision of services connected to the management and maintenance of the common parts of lands/buildings owned by two or more persons, which can include the RSL, and used to any extent for residential purposes. It may involve the RSL providing and instructing repairs to common parts of a tenement. For example: the roof/common close/common garden</w:t>
            </w:r>
            <w:r w:rsidRPr="00DF3464">
              <w:rPr>
                <w:rFonts w:asciiTheme="minorHAnsi" w:hAnsiTheme="minorHAnsi" w:cstheme="minorHAnsi"/>
              </w:rPr>
              <w:t>.</w:t>
            </w:r>
          </w:p>
        </w:tc>
      </w:tr>
      <w:tr w:rsidR="00A8012A" w:rsidRPr="00DF3464" w14:paraId="0D1A07D3" w14:textId="77777777" w:rsidTr="00316BA8">
        <w:tc>
          <w:tcPr>
            <w:tcW w:w="2297" w:type="dxa"/>
            <w:shd w:val="clear" w:color="auto" w:fill="auto"/>
          </w:tcPr>
          <w:p w14:paraId="12B63BF2"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Fair Rent</w:t>
            </w:r>
          </w:p>
          <w:p w14:paraId="74265DEC" w14:textId="77777777" w:rsidR="00A8012A" w:rsidRPr="00DF3464" w:rsidRDefault="00A8012A" w:rsidP="00316BA8">
            <w:pPr>
              <w:spacing w:before="120" w:after="240" w:line="276" w:lineRule="auto"/>
              <w:rPr>
                <w:rFonts w:asciiTheme="minorHAnsi" w:hAnsiTheme="minorHAnsi" w:cstheme="minorHAnsi"/>
                <w:b/>
                <w:szCs w:val="24"/>
              </w:rPr>
            </w:pPr>
          </w:p>
        </w:tc>
        <w:tc>
          <w:tcPr>
            <w:tcW w:w="8080" w:type="dxa"/>
            <w:shd w:val="clear" w:color="auto" w:fill="auto"/>
          </w:tcPr>
          <w:p w14:paraId="7EEE0A9C"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A fair rent can apply to accommodation in the RSL and private rented sector which was let before 2 January 1989 without a resident landlord. A rent officer will set a rent level based on a range of information about the property. The rent officer’s determination can be challenged by application to First Tier Tribunal Housing and Property Chamber.</w:t>
            </w:r>
          </w:p>
        </w:tc>
      </w:tr>
      <w:tr w:rsidR="00A8012A" w:rsidRPr="00DF3464" w14:paraId="10816140" w14:textId="77777777" w:rsidTr="00316BA8">
        <w:tc>
          <w:tcPr>
            <w:tcW w:w="2297" w:type="dxa"/>
            <w:shd w:val="clear" w:color="auto" w:fill="auto"/>
          </w:tcPr>
          <w:p w14:paraId="3AAAD496"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General Needs</w:t>
            </w:r>
          </w:p>
        </w:tc>
        <w:tc>
          <w:tcPr>
            <w:tcW w:w="8080" w:type="dxa"/>
            <w:shd w:val="clear" w:color="auto" w:fill="auto"/>
          </w:tcPr>
          <w:p w14:paraId="46AA5B67"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Houses provided to meet the needs of families and other households without any special design features. Sometimes known as mainstream housing.</w:t>
            </w:r>
          </w:p>
        </w:tc>
      </w:tr>
      <w:tr w:rsidR="00A8012A" w:rsidRPr="00DF3464" w14:paraId="17D31D39" w14:textId="77777777" w:rsidTr="00316BA8">
        <w:tc>
          <w:tcPr>
            <w:tcW w:w="2297" w:type="dxa"/>
            <w:shd w:val="clear" w:color="auto" w:fill="auto"/>
          </w:tcPr>
          <w:p w14:paraId="4E7C9E21"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Housing Association</w:t>
            </w:r>
          </w:p>
        </w:tc>
        <w:tc>
          <w:tcPr>
            <w:tcW w:w="8080" w:type="dxa"/>
            <w:shd w:val="clear" w:color="auto" w:fill="auto"/>
          </w:tcPr>
          <w:p w14:paraId="1DCB3593"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A not-for-profit landlord that is registered with and monitored by the Scottish Housing Regulator (SHR) whose membership is open to tenants amongst others. There can be non-registered housing associations using the name; therefore, tenants need to ensure the housing association is registered with the SHR.</w:t>
            </w:r>
          </w:p>
        </w:tc>
      </w:tr>
      <w:tr w:rsidR="00A8012A" w:rsidRPr="00DF3464" w14:paraId="042E593B" w14:textId="77777777" w:rsidTr="00316BA8">
        <w:tc>
          <w:tcPr>
            <w:tcW w:w="2297" w:type="dxa"/>
            <w:shd w:val="clear" w:color="auto" w:fill="auto"/>
          </w:tcPr>
          <w:p w14:paraId="1914DEDD"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Low Cost Home Ownership</w:t>
            </w:r>
          </w:p>
        </w:tc>
        <w:tc>
          <w:tcPr>
            <w:tcW w:w="8080" w:type="dxa"/>
            <w:shd w:val="clear" w:color="auto" w:fill="auto"/>
          </w:tcPr>
          <w:p w14:paraId="50B67EE1"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Houses built and sold at a price that is lower than the local market value.</w:t>
            </w:r>
          </w:p>
        </w:tc>
      </w:tr>
      <w:tr w:rsidR="00A8012A" w:rsidRPr="00DF3464" w14:paraId="070B75F5" w14:textId="77777777" w:rsidTr="00316BA8">
        <w:tc>
          <w:tcPr>
            <w:tcW w:w="2297" w:type="dxa"/>
            <w:shd w:val="clear" w:color="auto" w:fill="auto"/>
          </w:tcPr>
          <w:p w14:paraId="0121D799" w14:textId="77777777" w:rsidR="00A8012A" w:rsidRPr="00DF3464" w:rsidRDefault="00A8012A" w:rsidP="00316BA8">
            <w:pPr>
              <w:spacing w:before="120" w:after="240" w:line="276" w:lineRule="auto"/>
              <w:rPr>
                <w:rFonts w:asciiTheme="minorHAnsi" w:hAnsiTheme="minorHAnsi" w:cstheme="minorHAnsi"/>
              </w:rPr>
            </w:pPr>
            <w:proofErr w:type="spellStart"/>
            <w:r w:rsidRPr="00DF3464">
              <w:rPr>
                <w:rFonts w:asciiTheme="minorHAnsi" w:hAnsiTheme="minorHAnsi" w:cstheme="minorHAnsi"/>
              </w:rPr>
              <w:t>Mid Market</w:t>
            </w:r>
            <w:proofErr w:type="spellEnd"/>
            <w:r w:rsidRPr="00DF3464">
              <w:rPr>
                <w:rFonts w:asciiTheme="minorHAnsi" w:hAnsiTheme="minorHAnsi" w:cstheme="minorHAnsi"/>
              </w:rPr>
              <w:t xml:space="preserve"> Rent</w:t>
            </w:r>
          </w:p>
        </w:tc>
        <w:tc>
          <w:tcPr>
            <w:tcW w:w="8080" w:type="dxa"/>
            <w:shd w:val="clear" w:color="auto" w:fill="auto"/>
          </w:tcPr>
          <w:p w14:paraId="0A58ADAD"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Mid-market rent homes charge rents that are higher than the social rented sector but lower than the market rent for a particular area.</w:t>
            </w:r>
          </w:p>
        </w:tc>
      </w:tr>
      <w:tr w:rsidR="00A8012A" w:rsidRPr="00DF3464" w14:paraId="5E66D746" w14:textId="77777777" w:rsidTr="00316BA8">
        <w:tc>
          <w:tcPr>
            <w:tcW w:w="2297" w:type="dxa"/>
            <w:shd w:val="clear" w:color="auto" w:fill="auto"/>
          </w:tcPr>
          <w:p w14:paraId="5DB8E825"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Registered Social Landlords (RSLs)</w:t>
            </w:r>
          </w:p>
        </w:tc>
        <w:tc>
          <w:tcPr>
            <w:tcW w:w="8080" w:type="dxa"/>
            <w:shd w:val="clear" w:color="auto" w:fill="auto"/>
          </w:tcPr>
          <w:p w14:paraId="19AEB51D"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An independent landlord (including housing associations, housing cooperatives, Abbeyfield societies and co-ownership societies) registered with the Scottish Housing Regulator (SHR), which owns and manages houses on a not-for-profit basis. It must be established to provide housing and that it must operate in Scotland.</w:t>
            </w:r>
          </w:p>
        </w:tc>
      </w:tr>
      <w:tr w:rsidR="00A8012A" w:rsidRPr="00DF3464" w14:paraId="04B124B4" w14:textId="77777777" w:rsidTr="00316BA8">
        <w:tc>
          <w:tcPr>
            <w:tcW w:w="2297" w:type="dxa"/>
            <w:shd w:val="clear" w:color="auto" w:fill="auto"/>
          </w:tcPr>
          <w:p w14:paraId="2A5D8C0C"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lastRenderedPageBreak/>
              <w:t>Rent Officer</w:t>
            </w:r>
          </w:p>
          <w:p w14:paraId="61D26640" w14:textId="77777777" w:rsidR="00A8012A" w:rsidRPr="00DF3464" w:rsidRDefault="00A8012A" w:rsidP="00316BA8">
            <w:pPr>
              <w:spacing w:before="120" w:after="240" w:line="276" w:lineRule="auto"/>
              <w:rPr>
                <w:rFonts w:asciiTheme="minorHAnsi" w:hAnsiTheme="minorHAnsi" w:cstheme="minorHAnsi"/>
                <w:b/>
                <w:szCs w:val="24"/>
              </w:rPr>
            </w:pPr>
          </w:p>
        </w:tc>
        <w:tc>
          <w:tcPr>
            <w:tcW w:w="8080" w:type="dxa"/>
            <w:shd w:val="clear" w:color="auto" w:fill="auto"/>
          </w:tcPr>
          <w:p w14:paraId="5FA98070"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A government official employed by Rent Service Scotland who determines and registers rents for houses let on regulated tenancies, sets the Local Housing Allowance (LHA) for a local area and adjudicates on rent increases for tenants with a private residential tenancy.</w:t>
            </w:r>
          </w:p>
        </w:tc>
      </w:tr>
      <w:tr w:rsidR="00A8012A" w:rsidRPr="00DF3464" w14:paraId="7986761D" w14:textId="77777777" w:rsidTr="00316BA8">
        <w:tc>
          <w:tcPr>
            <w:tcW w:w="2297" w:type="dxa"/>
            <w:shd w:val="clear" w:color="auto" w:fill="auto"/>
          </w:tcPr>
          <w:p w14:paraId="1AD9C2F8"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Rent Structure</w:t>
            </w:r>
          </w:p>
        </w:tc>
        <w:tc>
          <w:tcPr>
            <w:tcW w:w="8080" w:type="dxa"/>
            <w:shd w:val="clear" w:color="auto" w:fill="auto"/>
          </w:tcPr>
          <w:p w14:paraId="2F1952B3"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The system by which different rents are charged for different properties owned by a landlord. Often it is worked out based on house size and type, but might also include area, level of amenity and quality of the environment.</w:t>
            </w:r>
          </w:p>
        </w:tc>
      </w:tr>
      <w:tr w:rsidR="00A8012A" w:rsidRPr="00DF3464" w14:paraId="49664240" w14:textId="77777777" w:rsidTr="00316BA8">
        <w:tc>
          <w:tcPr>
            <w:tcW w:w="2297" w:type="dxa"/>
            <w:shd w:val="clear" w:color="auto" w:fill="auto"/>
          </w:tcPr>
          <w:p w14:paraId="366E359D"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Scottish Housing Regulator</w:t>
            </w:r>
          </w:p>
          <w:p w14:paraId="3D0BA446" w14:textId="77777777" w:rsidR="00A8012A" w:rsidRPr="00DF3464" w:rsidRDefault="00A8012A" w:rsidP="00316BA8">
            <w:pPr>
              <w:spacing w:before="120" w:after="240" w:line="276" w:lineRule="auto"/>
              <w:rPr>
                <w:rFonts w:asciiTheme="minorHAnsi" w:hAnsiTheme="minorHAnsi" w:cstheme="minorHAnsi"/>
                <w:b/>
                <w:szCs w:val="24"/>
              </w:rPr>
            </w:pPr>
          </w:p>
        </w:tc>
        <w:tc>
          <w:tcPr>
            <w:tcW w:w="8080" w:type="dxa"/>
            <w:shd w:val="clear" w:color="auto" w:fill="auto"/>
          </w:tcPr>
          <w:p w14:paraId="02A9DBEA"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The independent regulator of social housing services in Scotland. They are responsible for assessing and reporting on how all landlords are performing (including local authority landlords), and the financial wellbeing and standard of governance of RSLs. They can intervene to secure improvements where necessary.</w:t>
            </w:r>
          </w:p>
        </w:tc>
      </w:tr>
      <w:tr w:rsidR="00A8012A" w:rsidRPr="00DF3464" w14:paraId="627C26D5" w14:textId="77777777" w:rsidTr="00316BA8">
        <w:tc>
          <w:tcPr>
            <w:tcW w:w="2297" w:type="dxa"/>
            <w:shd w:val="clear" w:color="auto" w:fill="auto"/>
          </w:tcPr>
          <w:p w14:paraId="73086B77"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hAnsiTheme="minorHAnsi" w:cstheme="minorHAnsi"/>
              </w:rPr>
              <w:t>Scottish Secure Tenancy (SST)</w:t>
            </w:r>
          </w:p>
        </w:tc>
        <w:tc>
          <w:tcPr>
            <w:tcW w:w="8080" w:type="dxa"/>
            <w:shd w:val="clear" w:color="auto" w:fill="auto"/>
          </w:tcPr>
          <w:p w14:paraId="250F9963" w14:textId="77777777" w:rsidR="00A8012A" w:rsidRPr="00DF3464" w:rsidRDefault="00A8012A" w:rsidP="00316BA8">
            <w:pPr>
              <w:spacing w:before="120" w:after="240" w:line="276" w:lineRule="auto"/>
              <w:rPr>
                <w:rFonts w:asciiTheme="minorHAnsi" w:hAnsiTheme="minorHAnsi" w:cstheme="minorHAnsi"/>
              </w:rPr>
            </w:pPr>
            <w:r w:rsidRPr="00DF3464">
              <w:rPr>
                <w:rFonts w:asciiTheme="minorHAnsi" w:eastAsia="Arial" w:hAnsiTheme="minorHAnsi" w:cstheme="minorHAnsi"/>
                <w:szCs w:val="24"/>
              </w:rPr>
              <w:t>Introduced on 30 September 2002, 1 December 2017, the Scottish Secure Tenancy replaced the secure tenancy and became the new standard tenancy for all new tenancies in the social rented sector. The government have provided a model SST agreement which can be used by local authority or registered social landlords when creating the tenancy setting out the rules that allow a tenant to occupy the house and describing the rights and responsibilities of the tenant and landlord.</w:t>
            </w:r>
          </w:p>
        </w:tc>
      </w:tr>
      <w:tr w:rsidR="00A8012A" w:rsidRPr="00DF3464" w14:paraId="0EE83285" w14:textId="77777777" w:rsidTr="00316BA8">
        <w:tc>
          <w:tcPr>
            <w:tcW w:w="2297" w:type="dxa"/>
            <w:shd w:val="clear" w:color="auto" w:fill="auto"/>
          </w:tcPr>
          <w:p w14:paraId="4FEA983D" w14:textId="77777777" w:rsidR="00A8012A" w:rsidRPr="00DF3464" w:rsidRDefault="00A8012A" w:rsidP="00316BA8">
            <w:pPr>
              <w:spacing w:before="120" w:after="240" w:line="276" w:lineRule="auto"/>
              <w:rPr>
                <w:rFonts w:asciiTheme="minorHAnsi" w:hAnsiTheme="minorHAnsi" w:cstheme="minorHAnsi"/>
                <w:b/>
                <w:szCs w:val="24"/>
              </w:rPr>
            </w:pPr>
            <w:r w:rsidRPr="00DF3464">
              <w:rPr>
                <w:rFonts w:asciiTheme="minorHAnsi" w:hAnsiTheme="minorHAnsi" w:cstheme="minorHAnsi"/>
              </w:rPr>
              <w:t>Short Scottish Secure Tenancy (SSST)</w:t>
            </w:r>
          </w:p>
        </w:tc>
        <w:tc>
          <w:tcPr>
            <w:tcW w:w="8080" w:type="dxa"/>
            <w:shd w:val="clear" w:color="auto" w:fill="auto"/>
          </w:tcPr>
          <w:p w14:paraId="75DF3459" w14:textId="77777777" w:rsidR="00A8012A" w:rsidRPr="00DF3464" w:rsidRDefault="00A8012A" w:rsidP="00316BA8">
            <w:pPr>
              <w:spacing w:before="120" w:after="240" w:line="276" w:lineRule="auto"/>
              <w:rPr>
                <w:rFonts w:asciiTheme="minorHAnsi" w:eastAsia="Arial" w:hAnsiTheme="minorHAnsi" w:cstheme="minorHAnsi"/>
                <w:szCs w:val="24"/>
              </w:rPr>
            </w:pPr>
            <w:r w:rsidRPr="00DF3464">
              <w:rPr>
                <w:rFonts w:asciiTheme="minorHAnsi" w:eastAsia="Arial" w:hAnsiTheme="minorHAnsi" w:cstheme="minorHAnsi"/>
                <w:szCs w:val="24"/>
              </w:rPr>
              <w:t>A short form of the Scottish Secure Tenancy which can only be used in a limited a range of circumstances by the landlord, these include where prospective tenants have previously been evicted for antisocial behaviour; where prospective tenants or others who will reside with the tenant have been subject to an antisocial behaviour order or have previously behaved in an antisocial manner; creation of temporary lettings; and properties leased by the landlord from another body. The SSST will initially run for a fixed period which can be either six months or 12 months depending on the reason used for its creation. These periods can be continued although any continuation in respect of SSSTs which have been created owing to previous antisocial behaviour cannot extend the length of the SSST beyond 18 months. Tenants in SSSTs have limited protection from eviction and have no rights of succession.</w:t>
            </w:r>
          </w:p>
        </w:tc>
      </w:tr>
    </w:tbl>
    <w:p w14:paraId="484EAAF5" w14:textId="50C8D50C" w:rsidR="00FF165C" w:rsidRPr="009D66E0" w:rsidRDefault="00FF165C" w:rsidP="00A8012A">
      <w:pPr>
        <w:pStyle w:val="Heading1"/>
        <w:rPr>
          <w:rFonts w:eastAsia="Times New Roman"/>
          <w:b/>
          <w:lang w:val="en-GB" w:eastAsia="en-GB"/>
        </w:rPr>
      </w:pPr>
      <w:bookmarkStart w:id="40" w:name="_Toc89332392"/>
      <w:r w:rsidRPr="009D66E0">
        <w:rPr>
          <w:rFonts w:eastAsia="Times New Roman"/>
          <w:b/>
          <w:lang w:val="en-GB" w:eastAsia="en-GB"/>
        </w:rPr>
        <w:lastRenderedPageBreak/>
        <w:t>APPENDIX ONE</w:t>
      </w:r>
      <w:bookmarkEnd w:id="40"/>
    </w:p>
    <w:p w14:paraId="484EAAF7" w14:textId="77777777" w:rsidR="00FF165C" w:rsidRPr="007C379F" w:rsidRDefault="00FF165C" w:rsidP="00FF165C">
      <w:pPr>
        <w:tabs>
          <w:tab w:val="left" w:pos="-720"/>
        </w:tabs>
        <w:suppressAutoHyphens/>
        <w:spacing w:after="0" w:line="240" w:lineRule="auto"/>
        <w:jc w:val="center"/>
        <w:rPr>
          <w:rFonts w:asciiTheme="minorHAnsi" w:eastAsia="Times New Roman" w:hAnsiTheme="minorHAnsi" w:cstheme="minorHAnsi"/>
          <w:color w:val="000000"/>
          <w:spacing w:val="-3"/>
          <w:szCs w:val="20"/>
          <w:lang w:val="en-GB" w:eastAsia="en-GB"/>
        </w:rPr>
      </w:pPr>
    </w:p>
    <w:p w14:paraId="484EAAF8" w14:textId="77777777" w:rsidR="00FF165C" w:rsidRPr="007C379F" w:rsidRDefault="00FF165C" w:rsidP="00FF165C">
      <w:pPr>
        <w:tabs>
          <w:tab w:val="center" w:pos="4513"/>
        </w:tabs>
        <w:suppressAutoHyphens/>
        <w:spacing w:after="0" w:line="240" w:lineRule="auto"/>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b/>
          <w:color w:val="000000"/>
          <w:spacing w:val="-3"/>
          <w:szCs w:val="20"/>
          <w:lang w:val="en-GB" w:eastAsia="en-GB"/>
        </w:rPr>
        <w:tab/>
        <w:t>Shared properties - Rent Structure</w:t>
      </w:r>
    </w:p>
    <w:p w14:paraId="484EAAF9"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FA"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FB"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1.</w:t>
      </w:r>
      <w:r w:rsidRPr="007C379F">
        <w:rPr>
          <w:rFonts w:asciiTheme="minorHAnsi" w:eastAsia="Times New Roman" w:hAnsiTheme="minorHAnsi" w:cstheme="minorHAnsi"/>
          <w:color w:val="000000"/>
          <w:spacing w:val="-3"/>
          <w:szCs w:val="20"/>
          <w:lang w:val="en-GB" w:eastAsia="en-GB"/>
        </w:rPr>
        <w:tab/>
        <w:t>We have a number of properties which are let to more than one household, the majority of which are single people sharing accommodation. Many of these shared properties are let under leases or management agreements to agencies who provide support to people in housing need. In the main, these properties are covered by the rent structure outlined above, as the sharing households are housed in our standard accommodation.</w:t>
      </w:r>
    </w:p>
    <w:p w14:paraId="484EAAFC"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FD"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2.</w:t>
      </w:r>
      <w:r w:rsidRPr="007C379F">
        <w:rPr>
          <w:rFonts w:asciiTheme="minorHAnsi" w:eastAsia="Times New Roman" w:hAnsiTheme="minorHAnsi" w:cstheme="minorHAnsi"/>
          <w:color w:val="000000"/>
          <w:spacing w:val="-3"/>
          <w:szCs w:val="20"/>
          <w:lang w:val="en-GB" w:eastAsia="en-GB"/>
        </w:rPr>
        <w:tab/>
        <w:t xml:space="preserve">There are, however, a number of shared leased properties which have been purpose built or adapted for an agency or for us. It would be difficult to lease these properties in the future to a single household. These properties have also cost more to build or rehabilitate. </w:t>
      </w:r>
    </w:p>
    <w:p w14:paraId="484EAAFE"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AFF"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3.</w:t>
      </w:r>
      <w:r w:rsidRPr="007C379F">
        <w:rPr>
          <w:rFonts w:asciiTheme="minorHAnsi" w:eastAsia="Times New Roman" w:hAnsiTheme="minorHAnsi" w:cstheme="minorHAnsi"/>
          <w:color w:val="000000"/>
          <w:spacing w:val="-3"/>
          <w:szCs w:val="20"/>
          <w:lang w:val="en-GB" w:eastAsia="en-GB"/>
        </w:rPr>
        <w:tab/>
        <w:t>The Board has agreed that the rent of these properties be calculated according to the rent structure for individual properties. However, points will only be awarded for one single bedroom and for one bathroom or WC, to reflect the amenity of the property enjoyed by an individual.  The size of the living-room will be calculated according to the total number of people (tenants and resident staff) sharing the accommodation.</w:t>
      </w:r>
    </w:p>
    <w:p w14:paraId="484EAB00"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B01" w14:textId="09052659"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4.</w:t>
      </w:r>
      <w:r w:rsidRPr="007C379F">
        <w:rPr>
          <w:rFonts w:asciiTheme="minorHAnsi" w:eastAsia="Times New Roman" w:hAnsiTheme="minorHAnsi" w:cstheme="minorHAnsi"/>
          <w:color w:val="000000"/>
          <w:spacing w:val="-3"/>
          <w:szCs w:val="20"/>
          <w:lang w:val="en-GB" w:eastAsia="en-GB"/>
        </w:rPr>
        <w:tab/>
        <w:t xml:space="preserve">As </w:t>
      </w:r>
      <w:r w:rsidR="00242C52" w:rsidRPr="00242C52">
        <w:rPr>
          <w:rFonts w:asciiTheme="minorHAnsi" w:eastAsia="Times New Roman" w:hAnsiTheme="minorHAnsi" w:cstheme="minorHAnsi"/>
          <w:color w:val="000000"/>
          <w:spacing w:val="-3"/>
          <w:szCs w:val="20"/>
          <w:lang w:val="en-GB" w:eastAsia="en-GB"/>
        </w:rPr>
        <w:t>facilities within the property are shared, a deduction will be made from the points total, according to the number of people (tenants and resident staff) sharing</w:t>
      </w:r>
      <w:r w:rsidRPr="007C379F">
        <w:rPr>
          <w:rFonts w:asciiTheme="minorHAnsi" w:eastAsia="Times New Roman" w:hAnsiTheme="minorHAnsi" w:cstheme="minorHAnsi"/>
          <w:color w:val="000000"/>
          <w:spacing w:val="-3"/>
          <w:szCs w:val="20"/>
          <w:lang w:val="en-GB" w:eastAsia="en-GB"/>
        </w:rPr>
        <w:t xml:space="preserve">. </w:t>
      </w:r>
    </w:p>
    <w:p w14:paraId="484EAB02" w14:textId="77777777" w:rsidR="00FF165C" w:rsidRPr="007C379F" w:rsidRDefault="00FF165C" w:rsidP="00FF165C">
      <w:pPr>
        <w:tabs>
          <w:tab w:val="left" w:pos="-720"/>
        </w:tabs>
        <w:suppressAutoHyphens/>
        <w:spacing w:after="0" w:line="240" w:lineRule="auto"/>
        <w:jc w:val="both"/>
        <w:rPr>
          <w:rFonts w:asciiTheme="minorHAnsi" w:eastAsia="Times New Roman" w:hAnsiTheme="minorHAnsi" w:cstheme="minorHAnsi"/>
          <w:color w:val="000000"/>
          <w:spacing w:val="-3"/>
          <w:szCs w:val="20"/>
          <w:lang w:val="en-GB" w:eastAsia="en-GB"/>
        </w:rPr>
      </w:pPr>
    </w:p>
    <w:p w14:paraId="484EAB03"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No. sharing</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Points deduction</w:t>
      </w:r>
    </w:p>
    <w:p w14:paraId="484EAB04"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jc w:val="both"/>
        <w:rPr>
          <w:rFonts w:asciiTheme="minorHAnsi" w:eastAsia="Times New Roman" w:hAnsiTheme="minorHAnsi" w:cstheme="minorHAnsi"/>
          <w:color w:val="000000"/>
          <w:spacing w:val="-3"/>
          <w:szCs w:val="20"/>
          <w:lang w:val="en-GB" w:eastAsia="en-GB"/>
        </w:rPr>
      </w:pPr>
    </w:p>
    <w:p w14:paraId="484EAB05"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2</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20</w:t>
      </w:r>
    </w:p>
    <w:p w14:paraId="484EAB06"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3</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25</w:t>
      </w:r>
    </w:p>
    <w:p w14:paraId="484EAB07"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4</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30</w:t>
      </w:r>
    </w:p>
    <w:p w14:paraId="484EAB08"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5</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35</w:t>
      </w:r>
    </w:p>
    <w:p w14:paraId="484EAB09"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6</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40</w:t>
      </w:r>
    </w:p>
    <w:p w14:paraId="484EAB0A"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7</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45</w:t>
      </w:r>
    </w:p>
    <w:p w14:paraId="484EAB0B" w14:textId="77777777" w:rsidR="00FF165C" w:rsidRPr="007C379F" w:rsidRDefault="00FF165C" w:rsidP="00FF165C">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8</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50</w:t>
      </w:r>
    </w:p>
    <w:p w14:paraId="484EAB0C"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9</w:t>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r>
      <w:r w:rsidRPr="007C379F">
        <w:rPr>
          <w:rFonts w:asciiTheme="minorHAnsi" w:eastAsia="Times New Roman" w:hAnsiTheme="minorHAnsi" w:cstheme="minorHAnsi"/>
          <w:color w:val="000000"/>
          <w:spacing w:val="-3"/>
          <w:szCs w:val="20"/>
          <w:lang w:val="en-GB" w:eastAsia="en-GB"/>
        </w:rPr>
        <w:tab/>
        <w:t>55</w:t>
      </w:r>
    </w:p>
    <w:p w14:paraId="484EAB0D"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p>
    <w:p w14:paraId="484EAB0E" w14:textId="77777777" w:rsidR="00FF165C" w:rsidRPr="007C379F" w:rsidRDefault="00FF165C" w:rsidP="00FF165C">
      <w:pPr>
        <w:tabs>
          <w:tab w:val="left" w:pos="-720"/>
          <w:tab w:val="left" w:pos="0"/>
        </w:tabs>
        <w:suppressAutoHyphens/>
        <w:spacing w:after="0" w:line="240" w:lineRule="auto"/>
        <w:ind w:left="720" w:hanging="720"/>
        <w:jc w:val="both"/>
        <w:rPr>
          <w:rFonts w:asciiTheme="minorHAnsi" w:eastAsia="Times New Roman" w:hAnsiTheme="minorHAnsi" w:cstheme="minorHAnsi"/>
          <w:color w:val="000000"/>
          <w:spacing w:val="-3"/>
          <w:szCs w:val="20"/>
          <w:lang w:val="en-GB" w:eastAsia="en-GB"/>
        </w:rPr>
      </w:pPr>
      <w:r w:rsidRPr="007C379F">
        <w:rPr>
          <w:rFonts w:asciiTheme="minorHAnsi" w:eastAsia="Times New Roman" w:hAnsiTheme="minorHAnsi" w:cstheme="minorHAnsi"/>
          <w:color w:val="000000"/>
          <w:spacing w:val="-3"/>
          <w:szCs w:val="20"/>
          <w:lang w:val="en-GB" w:eastAsia="en-GB"/>
        </w:rPr>
        <w:t>5.</w:t>
      </w:r>
      <w:r w:rsidRPr="007C379F">
        <w:rPr>
          <w:rFonts w:asciiTheme="minorHAnsi" w:eastAsia="Times New Roman" w:hAnsiTheme="minorHAnsi" w:cstheme="minorHAnsi"/>
          <w:color w:val="000000"/>
          <w:spacing w:val="-3"/>
          <w:szCs w:val="20"/>
          <w:lang w:val="en-GB" w:eastAsia="en-GB"/>
        </w:rPr>
        <w:tab/>
        <w:t>The resulting points value for the shared leased property will then be multiplied by the number of people (tenants and resident staff) sharing, to produce the final points value for the property.</w:t>
      </w:r>
    </w:p>
    <w:p w14:paraId="484EAB0F" w14:textId="77777777" w:rsidR="00FF165C" w:rsidRPr="007C379F" w:rsidRDefault="00FF165C" w:rsidP="00FF165C">
      <w:pPr>
        <w:spacing w:before="120" w:after="120" w:line="240" w:lineRule="auto"/>
        <w:jc w:val="both"/>
        <w:rPr>
          <w:rFonts w:asciiTheme="minorHAnsi" w:eastAsia="Times New Roman" w:hAnsiTheme="minorHAnsi" w:cstheme="minorHAnsi"/>
          <w:color w:val="000000"/>
          <w:szCs w:val="20"/>
          <w:lang w:val="en-GB" w:eastAsia="en-GB"/>
        </w:rPr>
      </w:pPr>
    </w:p>
    <w:p w14:paraId="484EAB11" w14:textId="77777777" w:rsidR="00FF165C" w:rsidRPr="00FF165C" w:rsidRDefault="00FF165C" w:rsidP="00FF165C"/>
    <w:sectPr w:rsidR="00FF165C" w:rsidRPr="00FF165C" w:rsidSect="00A70356">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7BA3" w14:textId="77777777" w:rsidR="00004F85" w:rsidRDefault="00004F85" w:rsidP="00E34F8F">
      <w:pPr>
        <w:spacing w:after="0" w:line="240" w:lineRule="auto"/>
      </w:pPr>
      <w:r>
        <w:separator/>
      </w:r>
    </w:p>
  </w:endnote>
  <w:endnote w:type="continuationSeparator" w:id="0">
    <w:p w14:paraId="098D44AE" w14:textId="77777777" w:rsidR="00004F85" w:rsidRDefault="00004F85" w:rsidP="00E3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99130"/>
      <w:docPartObj>
        <w:docPartGallery w:val="Page Numbers (Bottom of Page)"/>
        <w:docPartUnique/>
      </w:docPartObj>
    </w:sdtPr>
    <w:sdtEndPr>
      <w:rPr>
        <w:noProof/>
      </w:rPr>
    </w:sdtEndPr>
    <w:sdtContent>
      <w:p w14:paraId="484EAB18" w14:textId="77777777" w:rsidR="004958F1" w:rsidRDefault="004958F1">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84EAB19" w14:textId="77777777" w:rsidR="004958F1" w:rsidRDefault="0049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49BF" w14:textId="77777777" w:rsidR="00004F85" w:rsidRDefault="00004F85" w:rsidP="00E34F8F">
      <w:pPr>
        <w:spacing w:after="0" w:line="240" w:lineRule="auto"/>
      </w:pPr>
      <w:r>
        <w:separator/>
      </w:r>
    </w:p>
  </w:footnote>
  <w:footnote w:type="continuationSeparator" w:id="0">
    <w:p w14:paraId="78B78EBF" w14:textId="77777777" w:rsidR="00004F85" w:rsidRDefault="00004F85" w:rsidP="00E34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0FE"/>
    <w:multiLevelType w:val="hybridMultilevel"/>
    <w:tmpl w:val="20827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F2509"/>
    <w:multiLevelType w:val="hybridMultilevel"/>
    <w:tmpl w:val="17D6D3C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0997054"/>
    <w:multiLevelType w:val="multilevel"/>
    <w:tmpl w:val="1FECEB0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C482339"/>
    <w:multiLevelType w:val="multilevel"/>
    <w:tmpl w:val="938E1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E93F58"/>
    <w:multiLevelType w:val="multilevel"/>
    <w:tmpl w:val="965274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D92DA0"/>
    <w:multiLevelType w:val="hybridMultilevel"/>
    <w:tmpl w:val="37644890"/>
    <w:lvl w:ilvl="0" w:tplc="08090001">
      <w:start w:val="1"/>
      <w:numFmt w:val="bullet"/>
      <w:lvlText w:val=""/>
      <w:lvlJc w:val="left"/>
      <w:pPr>
        <w:tabs>
          <w:tab w:val="num" w:pos="1040"/>
        </w:tabs>
        <w:ind w:left="10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70DF2"/>
    <w:multiLevelType w:val="multilevel"/>
    <w:tmpl w:val="55703E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2C57DA"/>
    <w:multiLevelType w:val="multilevel"/>
    <w:tmpl w:val="0B3AFEDA"/>
    <w:lvl w:ilvl="0">
      <w:start w:val="7"/>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3D4F330A"/>
    <w:multiLevelType w:val="hybridMultilevel"/>
    <w:tmpl w:val="30324770"/>
    <w:lvl w:ilvl="0" w:tplc="90FA70F6">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453F5709"/>
    <w:multiLevelType w:val="hybridMultilevel"/>
    <w:tmpl w:val="8DE030E4"/>
    <w:lvl w:ilvl="0" w:tplc="0FF222E4">
      <w:start w:val="1"/>
      <w:numFmt w:val="lowerLetter"/>
      <w:lvlText w:val="(%1)"/>
      <w:lvlJc w:val="left"/>
      <w:pPr>
        <w:ind w:left="1353" w:hanging="360"/>
      </w:pPr>
      <w:rPr>
        <w:rFonts w:ascii="Arial" w:eastAsia="Calibri" w:hAnsi="Arial" w:cs="Arial"/>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48B20790"/>
    <w:multiLevelType w:val="multilevel"/>
    <w:tmpl w:val="89FAAFEE"/>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A90BB4"/>
    <w:multiLevelType w:val="hybridMultilevel"/>
    <w:tmpl w:val="B7AE2754"/>
    <w:lvl w:ilvl="0" w:tplc="9F2253E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69A820DA"/>
    <w:multiLevelType w:val="multilevel"/>
    <w:tmpl w:val="2C844D6E"/>
    <w:lvl w:ilvl="0">
      <w:start w:val="7"/>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CCA4081"/>
    <w:multiLevelType w:val="multilevel"/>
    <w:tmpl w:val="A600CC80"/>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D75181"/>
    <w:multiLevelType w:val="multilevel"/>
    <w:tmpl w:val="EDCA0CA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318469">
    <w:abstractNumId w:val="4"/>
  </w:num>
  <w:num w:numId="2" w16cid:durableId="1282301692">
    <w:abstractNumId w:val="2"/>
  </w:num>
  <w:num w:numId="3" w16cid:durableId="2018263187">
    <w:abstractNumId w:val="12"/>
  </w:num>
  <w:num w:numId="4" w16cid:durableId="476846821">
    <w:abstractNumId w:val="7"/>
  </w:num>
  <w:num w:numId="5" w16cid:durableId="1316254558">
    <w:abstractNumId w:val="11"/>
  </w:num>
  <w:num w:numId="6" w16cid:durableId="1942831489">
    <w:abstractNumId w:val="5"/>
  </w:num>
  <w:num w:numId="7" w16cid:durableId="501513625">
    <w:abstractNumId w:val="1"/>
  </w:num>
  <w:num w:numId="8" w16cid:durableId="78986818">
    <w:abstractNumId w:val="0"/>
  </w:num>
  <w:num w:numId="9" w16cid:durableId="1283850925">
    <w:abstractNumId w:val="6"/>
  </w:num>
  <w:num w:numId="10" w16cid:durableId="1848056954">
    <w:abstractNumId w:val="3"/>
  </w:num>
  <w:num w:numId="11" w16cid:durableId="850604869">
    <w:abstractNumId w:val="9"/>
  </w:num>
  <w:num w:numId="12" w16cid:durableId="115566545">
    <w:abstractNumId w:val="8"/>
  </w:num>
  <w:num w:numId="13" w16cid:durableId="876699903">
    <w:abstractNumId w:val="14"/>
  </w:num>
  <w:num w:numId="14" w16cid:durableId="2106487971">
    <w:abstractNumId w:val="13"/>
  </w:num>
  <w:num w:numId="15" w16cid:durableId="1461802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5C"/>
    <w:rsid w:val="000034EB"/>
    <w:rsid w:val="00004F85"/>
    <w:rsid w:val="00031DCD"/>
    <w:rsid w:val="00042297"/>
    <w:rsid w:val="000B175C"/>
    <w:rsid w:val="000E600C"/>
    <w:rsid w:val="000F3A74"/>
    <w:rsid w:val="0010383A"/>
    <w:rsid w:val="00125E3C"/>
    <w:rsid w:val="00132B4A"/>
    <w:rsid w:val="00151D56"/>
    <w:rsid w:val="00176655"/>
    <w:rsid w:val="001A7E9F"/>
    <w:rsid w:val="001B2FE3"/>
    <w:rsid w:val="001C18B0"/>
    <w:rsid w:val="001C6794"/>
    <w:rsid w:val="001E12B4"/>
    <w:rsid w:val="001F626F"/>
    <w:rsid w:val="00210D98"/>
    <w:rsid w:val="0022439F"/>
    <w:rsid w:val="00230142"/>
    <w:rsid w:val="00242C52"/>
    <w:rsid w:val="00260914"/>
    <w:rsid w:val="00261144"/>
    <w:rsid w:val="002640ED"/>
    <w:rsid w:val="002678F2"/>
    <w:rsid w:val="00280E08"/>
    <w:rsid w:val="002C0D1B"/>
    <w:rsid w:val="002C2940"/>
    <w:rsid w:val="002D05B8"/>
    <w:rsid w:val="002F4EF0"/>
    <w:rsid w:val="00304246"/>
    <w:rsid w:val="00316BA8"/>
    <w:rsid w:val="0031725F"/>
    <w:rsid w:val="00330F33"/>
    <w:rsid w:val="0036134F"/>
    <w:rsid w:val="00376E72"/>
    <w:rsid w:val="003A3FB7"/>
    <w:rsid w:val="003A602D"/>
    <w:rsid w:val="003D2D8F"/>
    <w:rsid w:val="003E4D58"/>
    <w:rsid w:val="00416749"/>
    <w:rsid w:val="00424691"/>
    <w:rsid w:val="004248F0"/>
    <w:rsid w:val="00427EAF"/>
    <w:rsid w:val="0043331E"/>
    <w:rsid w:val="00453B7A"/>
    <w:rsid w:val="00475CC9"/>
    <w:rsid w:val="00481FA6"/>
    <w:rsid w:val="00487D4A"/>
    <w:rsid w:val="004958F1"/>
    <w:rsid w:val="004A2D60"/>
    <w:rsid w:val="004A78AA"/>
    <w:rsid w:val="004B4F1E"/>
    <w:rsid w:val="004C0BAC"/>
    <w:rsid w:val="004C1498"/>
    <w:rsid w:val="004F1B05"/>
    <w:rsid w:val="0051192A"/>
    <w:rsid w:val="00511A0C"/>
    <w:rsid w:val="00517057"/>
    <w:rsid w:val="00557B82"/>
    <w:rsid w:val="00562DCA"/>
    <w:rsid w:val="005C21BD"/>
    <w:rsid w:val="005C65C5"/>
    <w:rsid w:val="005D3F85"/>
    <w:rsid w:val="0064454A"/>
    <w:rsid w:val="006477F0"/>
    <w:rsid w:val="00652793"/>
    <w:rsid w:val="006608EB"/>
    <w:rsid w:val="006725BC"/>
    <w:rsid w:val="00674BE8"/>
    <w:rsid w:val="006A5887"/>
    <w:rsid w:val="006D23F3"/>
    <w:rsid w:val="006E5904"/>
    <w:rsid w:val="00716227"/>
    <w:rsid w:val="00733860"/>
    <w:rsid w:val="00755B0A"/>
    <w:rsid w:val="00767220"/>
    <w:rsid w:val="007A0A71"/>
    <w:rsid w:val="007B43E0"/>
    <w:rsid w:val="007C379F"/>
    <w:rsid w:val="007C4CC6"/>
    <w:rsid w:val="007D2397"/>
    <w:rsid w:val="007D4CA1"/>
    <w:rsid w:val="007D63A0"/>
    <w:rsid w:val="007D7577"/>
    <w:rsid w:val="00806E30"/>
    <w:rsid w:val="00810767"/>
    <w:rsid w:val="008238C1"/>
    <w:rsid w:val="00870BCB"/>
    <w:rsid w:val="00897BB4"/>
    <w:rsid w:val="008D77C5"/>
    <w:rsid w:val="008E561C"/>
    <w:rsid w:val="00911ABE"/>
    <w:rsid w:val="00914D13"/>
    <w:rsid w:val="00961C6F"/>
    <w:rsid w:val="00971D47"/>
    <w:rsid w:val="00997322"/>
    <w:rsid w:val="009A3585"/>
    <w:rsid w:val="009C7DD9"/>
    <w:rsid w:val="009D664D"/>
    <w:rsid w:val="009D66E0"/>
    <w:rsid w:val="00A3533B"/>
    <w:rsid w:val="00A43A93"/>
    <w:rsid w:val="00A472EA"/>
    <w:rsid w:val="00A56965"/>
    <w:rsid w:val="00A57F6A"/>
    <w:rsid w:val="00A70356"/>
    <w:rsid w:val="00A75DE7"/>
    <w:rsid w:val="00A8012A"/>
    <w:rsid w:val="00AA2A11"/>
    <w:rsid w:val="00AB1399"/>
    <w:rsid w:val="00AE42C1"/>
    <w:rsid w:val="00AF400D"/>
    <w:rsid w:val="00AF48D9"/>
    <w:rsid w:val="00B16D03"/>
    <w:rsid w:val="00B20F2C"/>
    <w:rsid w:val="00B91199"/>
    <w:rsid w:val="00BA1F06"/>
    <w:rsid w:val="00BC4C5A"/>
    <w:rsid w:val="00BF4933"/>
    <w:rsid w:val="00C020DC"/>
    <w:rsid w:val="00C46D2A"/>
    <w:rsid w:val="00CA7594"/>
    <w:rsid w:val="00D32834"/>
    <w:rsid w:val="00D4282A"/>
    <w:rsid w:val="00D532D3"/>
    <w:rsid w:val="00D72F12"/>
    <w:rsid w:val="00D950E6"/>
    <w:rsid w:val="00DB7C22"/>
    <w:rsid w:val="00DE4297"/>
    <w:rsid w:val="00DF3464"/>
    <w:rsid w:val="00E15418"/>
    <w:rsid w:val="00E272F4"/>
    <w:rsid w:val="00E3053C"/>
    <w:rsid w:val="00E34F8F"/>
    <w:rsid w:val="00E35C9D"/>
    <w:rsid w:val="00E43CCF"/>
    <w:rsid w:val="00E447C7"/>
    <w:rsid w:val="00E7570D"/>
    <w:rsid w:val="00E87C52"/>
    <w:rsid w:val="00EB51E0"/>
    <w:rsid w:val="00EE7E35"/>
    <w:rsid w:val="00F476EF"/>
    <w:rsid w:val="00F82DA3"/>
    <w:rsid w:val="00F862FA"/>
    <w:rsid w:val="00F96961"/>
    <w:rsid w:val="00FC54FD"/>
    <w:rsid w:val="00FD16C5"/>
    <w:rsid w:val="00FE6A68"/>
    <w:rsid w:val="00FF165C"/>
    <w:rsid w:val="00FF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4EA895"/>
  <w15:chartTrackingRefBased/>
  <w15:docId w15:val="{BC427D96-6A2E-4A2A-9FF0-252C0DFB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C2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5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696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1BD"/>
    <w:rPr>
      <w:color w:val="808080"/>
    </w:rPr>
  </w:style>
  <w:style w:type="character" w:customStyle="1" w:styleId="Heading1Char">
    <w:name w:val="Heading 1 Char"/>
    <w:basedOn w:val="DefaultParagraphFont"/>
    <w:link w:val="Heading1"/>
    <w:uiPriority w:val="1"/>
    <w:rsid w:val="005C21BD"/>
    <w:rPr>
      <w:rFonts w:asciiTheme="majorHAnsi" w:eastAsiaTheme="majorEastAsia" w:hAnsiTheme="majorHAnsi" w:cstheme="majorBidi"/>
      <w:color w:val="2E74B5" w:themeColor="accent1" w:themeShade="BF"/>
      <w:sz w:val="32"/>
      <w:szCs w:val="32"/>
    </w:rPr>
  </w:style>
  <w:style w:type="paragraph" w:customStyle="1" w:styleId="CharCharCharCharCharCharChar">
    <w:name w:val="Char Char Char Char Char Char Char"/>
    <w:basedOn w:val="Normal"/>
    <w:rsid w:val="00755B0A"/>
    <w:pPr>
      <w:spacing w:line="240" w:lineRule="exact"/>
    </w:pPr>
    <w:rPr>
      <w:rFonts w:ascii="Verdana" w:eastAsia="Times New Roman" w:hAnsi="Verdana" w:cs="Times New Roman"/>
      <w:szCs w:val="20"/>
    </w:rPr>
  </w:style>
  <w:style w:type="table" w:styleId="TableGrid">
    <w:name w:val="Table Grid"/>
    <w:basedOn w:val="TableNormal"/>
    <w:rsid w:val="00755B0A"/>
    <w:pPr>
      <w:spacing w:after="0" w:line="240" w:lineRule="auto"/>
    </w:pPr>
    <w:rPr>
      <w:rFonts w:ascii="Times New Roman" w:eastAsia="Times New Roman" w:hAnsi="Times New Roman"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0356"/>
    <w:pPr>
      <w:spacing w:after="0" w:line="240" w:lineRule="auto"/>
    </w:pPr>
    <w:rPr>
      <w:rFonts w:eastAsiaTheme="minorEastAsia"/>
    </w:rPr>
  </w:style>
  <w:style w:type="character" w:customStyle="1" w:styleId="NoSpacingChar">
    <w:name w:val="No Spacing Char"/>
    <w:basedOn w:val="DefaultParagraphFont"/>
    <w:link w:val="NoSpacing"/>
    <w:uiPriority w:val="1"/>
    <w:rsid w:val="00A70356"/>
    <w:rPr>
      <w:rFonts w:eastAsiaTheme="minorEastAsia"/>
    </w:rPr>
  </w:style>
  <w:style w:type="paragraph" w:styleId="TOCHeading">
    <w:name w:val="TOC Heading"/>
    <w:basedOn w:val="Heading1"/>
    <w:next w:val="Normal"/>
    <w:uiPriority w:val="39"/>
    <w:unhideWhenUsed/>
    <w:qFormat/>
    <w:rsid w:val="006E5904"/>
    <w:pPr>
      <w:outlineLvl w:val="9"/>
    </w:pPr>
  </w:style>
  <w:style w:type="paragraph" w:styleId="TOC1">
    <w:name w:val="toc 1"/>
    <w:basedOn w:val="Normal"/>
    <w:next w:val="Normal"/>
    <w:autoRedefine/>
    <w:uiPriority w:val="39"/>
    <w:unhideWhenUsed/>
    <w:rsid w:val="009D66E0"/>
    <w:pPr>
      <w:tabs>
        <w:tab w:val="left" w:pos="709"/>
        <w:tab w:val="right" w:leader="dot" w:pos="9350"/>
      </w:tabs>
      <w:spacing w:after="100"/>
    </w:pPr>
  </w:style>
  <w:style w:type="character" w:styleId="Hyperlink">
    <w:name w:val="Hyperlink"/>
    <w:basedOn w:val="DefaultParagraphFont"/>
    <w:uiPriority w:val="99"/>
    <w:unhideWhenUsed/>
    <w:rsid w:val="006E5904"/>
    <w:rPr>
      <w:color w:val="0563C1" w:themeColor="hyperlink"/>
      <w:u w:val="single"/>
    </w:rPr>
  </w:style>
  <w:style w:type="paragraph" w:styleId="PlainText">
    <w:name w:val="Plain Text"/>
    <w:basedOn w:val="Normal"/>
    <w:link w:val="PlainTextChar"/>
    <w:uiPriority w:val="99"/>
    <w:semiHidden/>
    <w:unhideWhenUsed/>
    <w:rsid w:val="00125E3C"/>
    <w:pPr>
      <w:spacing w:after="0" w:line="240" w:lineRule="auto"/>
    </w:pPr>
    <w:rPr>
      <w:rFonts w:eastAsia="Calibri" w:cs="Times New Roman"/>
      <w:color w:val="000000"/>
      <w:szCs w:val="21"/>
      <w:lang w:val="en-GB"/>
    </w:rPr>
  </w:style>
  <w:style w:type="character" w:customStyle="1" w:styleId="PlainTextChar">
    <w:name w:val="Plain Text Char"/>
    <w:basedOn w:val="DefaultParagraphFont"/>
    <w:link w:val="PlainText"/>
    <w:uiPriority w:val="99"/>
    <w:semiHidden/>
    <w:rsid w:val="00125E3C"/>
    <w:rPr>
      <w:rFonts w:ascii="Arial" w:eastAsia="Calibri" w:hAnsi="Arial" w:cs="Times New Roman"/>
      <w:color w:val="000000"/>
      <w:sz w:val="24"/>
      <w:szCs w:val="21"/>
      <w:lang w:val="en-GB"/>
    </w:rPr>
  </w:style>
  <w:style w:type="character" w:customStyle="1" w:styleId="Heading2Char">
    <w:name w:val="Heading 2 Char"/>
    <w:basedOn w:val="DefaultParagraphFont"/>
    <w:link w:val="Heading2"/>
    <w:uiPriority w:val="9"/>
    <w:rsid w:val="00125E3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D66E0"/>
    <w:pPr>
      <w:tabs>
        <w:tab w:val="right" w:leader="dot" w:pos="9350"/>
      </w:tabs>
      <w:spacing w:after="100"/>
    </w:pPr>
  </w:style>
  <w:style w:type="character" w:customStyle="1" w:styleId="Heading3Char">
    <w:name w:val="Heading 3 Char"/>
    <w:basedOn w:val="DefaultParagraphFont"/>
    <w:link w:val="Heading3"/>
    <w:uiPriority w:val="9"/>
    <w:rsid w:val="00A5696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56965"/>
    <w:pPr>
      <w:spacing w:after="100"/>
      <w:ind w:left="440"/>
    </w:pPr>
  </w:style>
  <w:style w:type="paragraph" w:styleId="Header">
    <w:name w:val="header"/>
    <w:basedOn w:val="Normal"/>
    <w:link w:val="HeaderChar"/>
    <w:uiPriority w:val="99"/>
    <w:unhideWhenUsed/>
    <w:rsid w:val="00E34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F8F"/>
  </w:style>
  <w:style w:type="paragraph" w:styleId="Footer">
    <w:name w:val="footer"/>
    <w:basedOn w:val="Normal"/>
    <w:link w:val="FooterChar"/>
    <w:uiPriority w:val="99"/>
    <w:unhideWhenUsed/>
    <w:rsid w:val="00E34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8F"/>
  </w:style>
  <w:style w:type="paragraph" w:styleId="ListParagraph">
    <w:name w:val="List Paragraph"/>
    <w:basedOn w:val="Normal"/>
    <w:uiPriority w:val="34"/>
    <w:qFormat/>
    <w:rsid w:val="00FE6A68"/>
    <w:pPr>
      <w:ind w:left="720"/>
      <w:contextualSpacing/>
    </w:pPr>
  </w:style>
  <w:style w:type="character" w:styleId="CommentReference">
    <w:name w:val="annotation reference"/>
    <w:basedOn w:val="DefaultParagraphFont"/>
    <w:uiPriority w:val="99"/>
    <w:semiHidden/>
    <w:unhideWhenUsed/>
    <w:rsid w:val="00557B82"/>
    <w:rPr>
      <w:sz w:val="16"/>
      <w:szCs w:val="16"/>
    </w:rPr>
  </w:style>
  <w:style w:type="paragraph" w:styleId="CommentText">
    <w:name w:val="annotation text"/>
    <w:basedOn w:val="Normal"/>
    <w:link w:val="CommentTextChar"/>
    <w:uiPriority w:val="99"/>
    <w:semiHidden/>
    <w:unhideWhenUsed/>
    <w:rsid w:val="00557B82"/>
    <w:pPr>
      <w:spacing w:line="240" w:lineRule="auto"/>
    </w:pPr>
    <w:rPr>
      <w:sz w:val="20"/>
      <w:szCs w:val="20"/>
    </w:rPr>
  </w:style>
  <w:style w:type="character" w:customStyle="1" w:styleId="CommentTextChar">
    <w:name w:val="Comment Text Char"/>
    <w:basedOn w:val="DefaultParagraphFont"/>
    <w:link w:val="CommentText"/>
    <w:uiPriority w:val="99"/>
    <w:semiHidden/>
    <w:rsid w:val="00557B82"/>
    <w:rPr>
      <w:sz w:val="20"/>
      <w:szCs w:val="20"/>
    </w:rPr>
  </w:style>
  <w:style w:type="paragraph" w:styleId="CommentSubject">
    <w:name w:val="annotation subject"/>
    <w:basedOn w:val="CommentText"/>
    <w:next w:val="CommentText"/>
    <w:link w:val="CommentSubjectChar"/>
    <w:uiPriority w:val="99"/>
    <w:semiHidden/>
    <w:unhideWhenUsed/>
    <w:rsid w:val="00557B82"/>
    <w:rPr>
      <w:b/>
      <w:bCs/>
    </w:rPr>
  </w:style>
  <w:style w:type="character" w:customStyle="1" w:styleId="CommentSubjectChar">
    <w:name w:val="Comment Subject Char"/>
    <w:basedOn w:val="CommentTextChar"/>
    <w:link w:val="CommentSubject"/>
    <w:uiPriority w:val="99"/>
    <w:semiHidden/>
    <w:rsid w:val="00557B82"/>
    <w:rPr>
      <w:b/>
      <w:bCs/>
      <w:sz w:val="20"/>
      <w:szCs w:val="20"/>
    </w:rPr>
  </w:style>
  <w:style w:type="paragraph" w:customStyle="1" w:styleId="Default">
    <w:name w:val="Default"/>
    <w:rsid w:val="00997322"/>
    <w:pPr>
      <w:autoSpaceDE w:val="0"/>
      <w:autoSpaceDN w:val="0"/>
      <w:adjustRightInd w:val="0"/>
      <w:spacing w:after="0" w:line="240" w:lineRule="auto"/>
    </w:pPr>
    <w:rPr>
      <w:rFonts w:cs="Arial"/>
      <w:color w:val="000000"/>
      <w:szCs w:val="24"/>
      <w:lang w:val="en-GB"/>
    </w:rPr>
  </w:style>
  <w:style w:type="paragraph" w:styleId="Revision">
    <w:name w:val="Revision"/>
    <w:hidden/>
    <w:uiPriority w:val="99"/>
    <w:semiHidden/>
    <w:rsid w:val="00961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Policy</p:Name>
  <p:Description/>
  <p:Statement/>
  <p:PolicyItems>
    <p:PolicyItem featureId="Microsoft.Office.RecordsManagement.PolicyFeatures.PolicyAudit" staticId="0x010100F9DB4E9D50CC6C4F9BF03B3B3E08E8E00101001FB65D506E51BC4099C340E2272C0455|413356541" UniqueId="960a0770-ea08-42e7-82e6-7c8b114b1b00">
      <p:Name>Auditing</p:Name>
      <p:Description>Audits user actions on documents and list items to the Audit Log.</p:Description>
      <p:CustomData>
        <Audit>
          <Update/>
          <CheckInOut/>
        </Audit>
      </p:CustomData>
    </p:PolicyItem>
  </p:PolicyItems>
</p:Policy>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Policy" ma:contentTypeID="0x010100F9DB4E9D50CC6C4F9BF03B3B3E08E8E00101001FB65D506E51BC4099C340E2272C0455" ma:contentTypeVersion="309" ma:contentTypeDescription="This document content type is managed by the Information Management team." ma:contentTypeScope="" ma:versionID="ada3132ecbb21b34db9c81ad7e77a50c">
  <xsd:schema xmlns:xsd="http://www.w3.org/2001/XMLSchema" xmlns:xs="http://www.w3.org/2001/XMLSchema" xmlns:p="http://schemas.microsoft.com/office/2006/metadata/properties" xmlns:ns1="35b5ac27-bbde-4b60-9b76-093dd7f97b78" xmlns:ns2="http://schemas.microsoft.com/sharepoint/v3" xmlns:ns3="032acb32-d25c-4c72-855d-1b4462ae73f5" targetNamespace="http://schemas.microsoft.com/office/2006/metadata/properties" ma:root="true" ma:fieldsID="b02045213fa7a67d46a022dda2468cea" ns1:_="" ns2:_="" ns3:_="">
    <xsd:import namespace="35b5ac27-bbde-4b60-9b76-093dd7f97b78"/>
    <xsd:import namespace="http://schemas.microsoft.com/sharepoint/v3"/>
    <xsd:import namespace="032acb32-d25c-4c72-855d-1b4462ae73f5"/>
    <xsd:element name="properties">
      <xsd:complexType>
        <xsd:sequence>
          <xsd:element name="documentManagement">
            <xsd:complexType>
              <xsd:all>
                <xsd:element ref="ns1:Policy_x0020_Reference_x0020_Number" minOccurs="0"/>
                <xsd:element ref="ns1:Policy_x0020_Author" minOccurs="0"/>
                <xsd:element ref="ns1:ServiceLead" minOccurs="0"/>
                <xsd:element ref="ns1:PfPPolicyApprovalDate" minOccurs="0"/>
                <xsd:element ref="ns1:Policy_x0020_Status" minOccurs="0"/>
                <xsd:element ref="ns1:PfPReviewDate" minOccurs="0"/>
                <xsd:element ref="ns1:Policy_x0020_Approvers" minOccurs="0"/>
                <xsd:element ref="ns1:Original_x0020_Review_x0020_Date" minOccurs="0"/>
                <xsd:element ref="ns1:EIA_x0020_Link" minOccurs="0"/>
                <xsd:element ref="ns1:Policy_x0020_Valid_x0020_From" minOccurs="0"/>
                <xsd:element ref="ns1:Policy_x0020_Key_x0020_Changes_x0020_Summary" minOccurs="0"/>
                <xsd:element ref="ns1:Reason_x0020_for_x0020_Changes"/>
                <xsd:element ref="ns1:Policy_x0020_Reviewers" minOccurs="0"/>
                <xsd:element ref="ns1:EIA_x0020_Status" minOccurs="0"/>
                <xsd:element ref="ns2:_dlc_Exempt" minOccurs="0"/>
                <xsd:element ref="ns1:f13b56233a854c05bddb1b6c4f7f9564" minOccurs="0"/>
                <xsd:element ref="ns1:i94dcd3d63c64e4d86653074702b2527" minOccurs="0"/>
                <xsd:element ref="ns1:TaxCatchAll" minOccurs="0"/>
                <xsd:element ref="ns3:Policy_x0020_Type" minOccurs="0"/>
                <xsd:element ref="ns1:kc95cdcf16554485adea18d97b3179d7" minOccurs="0"/>
                <xsd:element ref="ns1:TaxKeywordTaxHTField" minOccurs="0"/>
                <xsd:element ref="ns1:TaxCatchAllLabel" minOccurs="0"/>
                <xsd:element ref="ns1:Explain_x0020_any_x0020_Actions"/>
                <xsd:element ref="ns2: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5ac27-bbde-4b60-9b76-093dd7f97b78" elementFormDefault="qualified">
    <xsd:import namespace="http://schemas.microsoft.com/office/2006/documentManagement/types"/>
    <xsd:import namespace="http://schemas.microsoft.com/office/infopath/2007/PartnerControls"/>
    <xsd:element name="Policy_x0020_Reference_x0020_Number" ma:index="0" nillable="true" ma:displayName="Policy Reference Number" ma:indexed="true" ma:internalName="Policy_x0020_Reference_x0020_Number">
      <xsd:simpleType>
        <xsd:restriction base="dms:Text">
          <xsd:maxLength value="255"/>
        </xsd:restriction>
      </xsd:simpleType>
    </xsd:element>
    <xsd:element name="Policy_x0020_Author" ma:index="5" nillable="true" ma:displayName="Policy Author" ma:indexed="true" ma:list="UserInfo" ma:SharePointGroup="0" ma:internalName="Policy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Lead" ma:index="6" nillable="true" ma:displayName="Policy Service Lead" ma:indexed="true" ma:list="UserInfo" ma:SharePointGroup="0" ma:internalName="Policy_x0020_Service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PPolicyApprovalDate" ma:index="7" nillable="true" ma:displayName="Policy Approval Date" ma:format="DateOnly" ma:internalName="PfPPolicyApprovalDate">
      <xsd:simpleType>
        <xsd:restriction base="dms:DateTime"/>
      </xsd:simpleType>
    </xsd:element>
    <xsd:element name="Policy_x0020_Status" ma:index="8" nillable="true" ma:displayName="Policy Status" ma:internalName="Policy_x0020_Status" ma:readOnly="false">
      <xsd:simpleType>
        <xsd:restriction base="dms:Text">
          <xsd:maxLength value="255"/>
        </xsd:restriction>
      </xsd:simpleType>
    </xsd:element>
    <xsd:element name="PfPReviewDate" ma:index="9" nillable="true" ma:displayName="Policy Review Date" ma:format="DateOnly" ma:internalName="PfPReviewDate" ma:readOnly="false">
      <xsd:simpleType>
        <xsd:restriction base="dms:DateTime"/>
      </xsd:simpleType>
    </xsd:element>
    <xsd:element name="Policy_x0020_Approvers" ma:index="10" nillable="true" ma:displayName="Policy Approvers" ma:list="UserInfo" ma:SearchPeopleOnly="false" ma:SharePointGroup="0" ma:internalName="Policy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x0020_Review_x0020_Date" ma:index="12" nillable="true" ma:displayName="Original Review Date" ma:format="DateOnly" ma:internalName="Original_x0020_Review_x0020_Date" ma:readOnly="false">
      <xsd:simpleType>
        <xsd:restriction base="dms:DateTime"/>
      </xsd:simpleType>
    </xsd:element>
    <xsd:element name="EIA_x0020_Link" ma:index="13" nillable="true" ma:displayName="EIA Link" ma:format="Hyperlink" ma:internalName="EIA_x0020_Link">
      <xsd:complexType>
        <xsd:complexContent>
          <xsd:extension base="dms:URL">
            <xsd:sequence>
              <xsd:element name="Url" type="dms:ValidUrl" minOccurs="0" nillable="true"/>
              <xsd:element name="Description" type="xsd:string" nillable="true"/>
            </xsd:sequence>
          </xsd:extension>
        </xsd:complexContent>
      </xsd:complexType>
    </xsd:element>
    <xsd:element name="Policy_x0020_Valid_x0020_From" ma:index="14" nillable="true" ma:displayName="Policy Valid From" ma:format="DateOnly" ma:internalName="Policy_x0020_Valid_x0020_From">
      <xsd:simpleType>
        <xsd:restriction base="dms:DateTime"/>
      </xsd:simpleType>
    </xsd:element>
    <xsd:element name="Policy_x0020_Key_x0020_Changes_x0020_Summary" ma:index="15" nillable="true" ma:displayName="Policy Key Changes Summary" ma:internalName="Policy_x0020_Key_x0020_Changes_x0020_Summary" ma:readOnly="false">
      <xsd:simpleType>
        <xsd:restriction base="dms:Text">
          <xsd:maxLength value="255"/>
        </xsd:restriction>
      </xsd:simpleType>
    </xsd:element>
    <xsd:element name="Reason_x0020_for_x0020_Changes" ma:index="16" ma:displayName="Reason for Changes/Improvements/New Policy" ma:internalName="Reason_x0020_for_x0020_Changes">
      <xsd:simpleType>
        <xsd:restriction base="dms:Text">
          <xsd:maxLength value="255"/>
        </xsd:restriction>
      </xsd:simpleType>
    </xsd:element>
    <xsd:element name="Policy_x0020_Reviewers" ma:index="17" nillable="true" ma:displayName="Policy Reviewers" ma:list="UserInfo" ma:SharePointGroup="0" ma:internalName="Policy_x0020_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Status" ma:index="18" nillable="true" ma:displayName="EIA Status" ma:default="N/A" ma:format="Dropdown" ma:internalName="EIA_x0020_Status">
      <xsd:simpleType>
        <xsd:restriction base="dms:Choice">
          <xsd:enumeration value="N/A"/>
          <xsd:enumeration value="Draft"/>
          <xsd:enumeration value="Approved"/>
        </xsd:restriction>
      </xsd:simpleType>
    </xsd:element>
    <xsd:element name="f13b56233a854c05bddb1b6c4f7f9564" ma:index="21" ma:taxonomy="true" ma:internalName="f13b56233a854c05bddb1b6c4f7f9564" ma:taxonomyFieldName="PfPClassification" ma:displayName="Classification" ma:readOnly="false" ma:fieldId="{f13b5623-3a85-4c05-bddb-1b6c4f7f9564}" ma:sspId="03557053-a8e3-4302-bf51-12448994fe6f" ma:termSetId="0578695f-5246-4224-b53c-fbb0efb51bfe" ma:anchorId="00000000-0000-0000-0000-000000000000" ma:open="false" ma:isKeyword="false">
      <xsd:complexType>
        <xsd:sequence>
          <xsd:element ref="pc:Terms" minOccurs="0" maxOccurs="1"/>
        </xsd:sequence>
      </xsd:complexType>
    </xsd:element>
    <xsd:element name="i94dcd3d63c64e4d86653074702b2527" ma:index="23" nillable="true" ma:taxonomy="true" ma:internalName="i94dcd3d63c64e4d86653074702b2527" ma:taxonomyFieldName="Policy_x0020_Applicable_x0020_To" ma:displayName="Policy Applicable To" ma:default="" ma:fieldId="{294dcd3d-63c6-4e4d-8665-3074702b2527}" ma:taxonomyMulti="true" ma:sspId="03557053-a8e3-4302-bf51-12448994fe6f" ma:termSetId="3dbf5c3e-cf14-4336-8878-a550d58e8067"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f653630d-437f-41d6-958e-9afddb920202}" ma:internalName="TaxCatchAll" ma:showField="CatchAllData" ma:web="35b5ac27-bbde-4b60-9b76-093dd7f97b78">
      <xsd:complexType>
        <xsd:complexContent>
          <xsd:extension base="dms:MultiChoiceLookup">
            <xsd:sequence>
              <xsd:element name="Value" type="dms:Lookup" maxOccurs="unbounded" minOccurs="0" nillable="true"/>
            </xsd:sequence>
          </xsd:extension>
        </xsd:complexContent>
      </xsd:complexType>
    </xsd:element>
    <xsd:element name="kc95cdcf16554485adea18d97b3179d7" ma:index="30" ma:taxonomy="true" ma:internalName="kc95cdcf16554485adea18d97b3179d7" ma:taxonomyFieldName="PfPBusinessArea" ma:displayName="Business Area" ma:indexed="true" ma:readOnly="false" ma:default="" ma:fieldId="{4c95cdcf-1655-4485-adea-18d97b3179d7}" ma:sspId="03557053-a8e3-4302-bf51-12448994fe6f" ma:termSetId="3bf254f6-1101-4572-b7d4-1534eac1eabd" ma:anchorId="00000000-0000-0000-0000-000000000000" ma:open="false" ma:isKeyword="false">
      <xsd:complexType>
        <xsd:sequence>
          <xsd:element ref="pc:Terms" minOccurs="0" maxOccurs="1"/>
        </xsd:sequence>
      </xsd:complexType>
    </xsd:element>
    <xsd:element name="TaxKeywordTaxHTField" ma:index="31" nillable="true" ma:taxonomy="true" ma:internalName="TaxKeywordTaxHTField" ma:taxonomyFieldName="Enterprise_x0020_Keywords" ma:displayName="Enterprise Keywords" ma:fieldId="{23f27201-bee3-471e-b2e7-b64fd8b7ca38}" ma:taxonomyMulti="true" ma:sspId="03557053-a8e3-4302-bf51-12448994fe6f"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f653630d-437f-41d6-958e-9afddb920202}" ma:internalName="TaxCatchAllLabel" ma:readOnly="true" ma:showField="CatchAllDataLabel" ma:web="35b5ac27-bbde-4b60-9b76-093dd7f97b78">
      <xsd:complexType>
        <xsd:complexContent>
          <xsd:extension base="dms:MultiChoiceLookup">
            <xsd:sequence>
              <xsd:element name="Value" type="dms:Lookup" maxOccurs="unbounded" minOccurs="0" nillable="true"/>
            </xsd:sequence>
          </xsd:extension>
        </xsd:complexContent>
      </xsd:complexType>
    </xsd:element>
    <xsd:element name="Explain_x0020_any_x0020_Actions" ma:index="35" ma:displayName="Explain any Actions" ma:internalName="Explain_x0020_any_x0020_Ac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FormData" ma:index="4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acb32-d25c-4c72-855d-1b4462ae73f5" elementFormDefault="qualified">
    <xsd:import namespace="http://schemas.microsoft.com/office/2006/documentManagement/types"/>
    <xsd:import namespace="http://schemas.microsoft.com/office/infopath/2007/PartnerControls"/>
    <xsd:element name="Policy_x0020_Type" ma:index="27" nillable="true" ma:displayName="Policy Type" ma:format="Dropdown" ma:internalName="Policy_x0020_Type" ma:readOnly="false">
      <xsd:simpleType>
        <xsd:restriction base="dms:Choice">
          <xsd:enumeration value="Weekly"/>
          <xsd:enumeration value="Daily"/>
          <xsd:enumeration value="Informed - Weekly"/>
          <xsd:enumeration value="Informed - Dai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13b56233a854c05bddb1b6c4f7f9564 xmlns="35b5ac27-bbde-4b60-9b76-093dd7f97b78">
      <Terms xmlns="http://schemas.microsoft.com/office/infopath/2007/PartnerControls">
        <TermInfo xmlns="http://schemas.microsoft.com/office/infopath/2007/PartnerControls">
          <TermName>Internal Use</TermName>
          <TermId>6cb1bef8-c2a0-4256-b82b-14e2722e6e7b</TermId>
        </TermInfo>
      </Terms>
    </f13b56233a854c05bddb1b6c4f7f9564>
    <kc95cdcf16554485adea18d97b3179d7 xmlns="35b5ac27-bbde-4b60-9b76-093dd7f97b78">
      <Terms xmlns="http://schemas.microsoft.com/office/infopath/2007/PartnerControls">
        <TermInfo xmlns="http://schemas.microsoft.com/office/infopath/2007/PartnerControls">
          <TermName>Castle Rock Edinvar</TermName>
          <TermId>4d4ecac9-ce35-4bb1-809b-c759354a4f00</TermId>
        </TermInfo>
      </Terms>
    </kc95cdcf16554485adea18d97b3179d7>
    <Policy_x0020_Status xmlns="35b5ac27-bbde-4b60-9b76-093dd7f97b78">Published and Approved</Policy_x0020_Status>
    <PfPReviewDate xmlns="35b5ac27-bbde-4b60-9b76-093dd7f97b78"/>
    <TaxCatchAll xmlns="35b5ac27-bbde-4b60-9b76-093dd7f97b78">
      <Value>76</Value>
      <Value>138</Value>
      <Value>2</Value>
    </TaxCatchAll>
    <PfPPolicyApprovalDate xmlns="35b5ac27-bbde-4b60-9b76-093dd7f97b78">2018-05-02T23:00:00+00:00</PfPPolicyApprovalDate>
    <Policy_x0020_Type xmlns="032acb32-d25c-4c72-855d-1b4462ae73f5">Informed - Weekly</Policy_x0020_Type>
    <Policy_x0020_Approvers xmlns="35b5ac27-bbde-4b60-9b76-093dd7f97b78">
      <UserInfo>
        <DisplayName/>
        <AccountId xsi:nil="true"/>
        <AccountType/>
      </UserInfo>
    </Policy_x0020_Approvers>
    <TaxKeywordTaxHTField xmlns="35b5ac27-bbde-4b60-9b76-093dd7f97b78">
      <Terms xmlns="http://schemas.microsoft.com/office/infopath/2007/PartnerControls"/>
    </TaxKeywordTaxHTField>
    <i94dcd3d63c64e4d86653074702b2527 xmlns="35b5ac27-bbde-4b60-9b76-093dd7f97b78">
      <Terms xmlns="http://schemas.microsoft.com/office/infopath/2007/PartnerControls">
        <TermInfo xmlns="http://schemas.microsoft.com/office/infopath/2007/PartnerControls">
          <TermName>Castle Rock Edinvar</TermName>
          <TermId>4d4ecac9-ce35-4bb1-809b-c759354a4f00</TermId>
        </TermInfo>
      </Terms>
    </i94dcd3d63c64e4d86653074702b2527>
    <Original_x0020_Review_x0020_Date xmlns="35b5ac27-bbde-4b60-9b76-093dd7f97b78" xsi:nil="true"/>
    <EIA_x0020_Link xmlns="35b5ac27-bbde-4b60-9b76-093dd7f97b78">
      <Url>https://bcr.pfpshare.co.uk/policy-reg/EIA/CRE%20HS%20POL%20Rent%20Service%20Charge%20August%202016.docx</Url>
      <Description>https://bcr.pfpshare.co.uk/policy-reg/EIA/CRE%20HS%20POL%20Rent%20Service%20Charge%20August%202016.docx</Description>
    </EIA_x0020_Link>
    <Policy_x0020_Author xmlns="35b5ac27-bbde-4b60-9b76-093dd7f97b78">
      <UserInfo>
        <DisplayName/>
        <AccountId>472</AccountId>
        <AccountType/>
      </UserInfo>
    </Policy_x0020_Author>
    <ServiceLead xmlns="35b5ac27-bbde-4b60-9b76-093dd7f97b78">
      <UserInfo>
        <DisplayName>Foggo, Robert</DisplayName>
        <AccountId>472</AccountId>
        <AccountType/>
      </UserInfo>
    </ServiceLead>
    <Policy_x0020_Reference_x0020_Number xmlns="35b5ac27-bbde-4b60-9b76-093dd7f97b78">POLREF-253</Policy_x0020_Reference_x0020_Number>
    <Policy_x0020_Valid_x0020_From xmlns="35b5ac27-bbde-4b60-9b76-093dd7f97b78"/>
    <Policy_x0020_Key_x0020_Changes_x0020_Summary xmlns="35b5ac27-bbde-4b60-9b76-093dd7f97b78">Price per point is agreed by CRE board and implemented by the CRE reps on the Rent Review Group. Price per point for Fair Rents is reviewed by the Income Collection Manager and implemented by the Income Collection Team.</Policy_x0020_Key_x0020_Changes_x0020_Summary>
    <Policy_x0020_Reviewers xmlns="35b5ac27-bbde-4b60-9b76-093dd7f97b78">
      <UserInfo>
        <DisplayName/>
        <AccountId xsi:nil="true"/>
        <AccountType/>
      </UserInfo>
    </Policy_x0020_Reviewers>
    <EIA_x0020_Status xmlns="35b5ac27-bbde-4b60-9b76-093dd7f97b78">Approved</EIA_x0020_Status>
    <Reason_x0020_for_x0020_Changes xmlns="35b5ac27-bbde-4b60-9b76-093dd7f97b78">Annual update of rent points and shared ownership deductions.</Reason_x0020_for_x0020_Changes>
    <Explain_x0020_any_x0020_Actions xmlns="35b5ac27-bbde-4b60-9b76-093dd7f97b78">Actions have already taken place; Board have approved new price per point, Rent Review Group have applied increase, Income Collection Team have reviewed and implemented new price per point for Fair Rent tenants.</Explain_x0020_any_x0020_Actions>
    <FormData xmlns="http://schemas.microsoft.com/sharepoint/v3" xsi:nil="true"/>
  </documentManagement>
</p:properties>
</file>

<file path=customXml/item5.xml><?xml version="1.0" encoding="utf-8"?>
<?mso-contentType ?>
<customXsn xmlns="http://schemas.microsoft.com/office/2006/metadata/customXsn">
  <xsnLocation>https://bcr.pfpshare.co.uk/policy-reg/policies/Forms/Policy/25dbe73827cf452dcustomXsn.xsn</xsnLocation>
  <cached>False</cached>
  <openByDefault>True</openByDefault>
  <xsnScope>https://bcr.pfpshare.co.uk/policy-reg/policies</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NFListDisplayForm</Display>
  <Edit>NFListEditForm</Edit>
  <New>NFListEditForm</New>
</FormTemplates>
</file>

<file path=customXml/item8.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E87A4CAD-0455-4495-84C4-8A295495EF9C}">
  <ds:schemaRefs>
    <ds:schemaRef ds:uri="office.server.policy"/>
  </ds:schemaRefs>
</ds:datastoreItem>
</file>

<file path=customXml/itemProps2.xml><?xml version="1.0" encoding="utf-8"?>
<ds:datastoreItem xmlns:ds="http://schemas.openxmlformats.org/officeDocument/2006/customXml" ds:itemID="{1E98F252-3A8C-485C-8258-617B7CBC1FB0}">
  <ds:schemaRefs>
    <ds:schemaRef ds:uri="http://schemas.microsoft.com/sharepoint/v3/contenttype/forms/url"/>
  </ds:schemaRefs>
</ds:datastoreItem>
</file>

<file path=customXml/itemProps3.xml><?xml version="1.0" encoding="utf-8"?>
<ds:datastoreItem xmlns:ds="http://schemas.openxmlformats.org/officeDocument/2006/customXml" ds:itemID="{EAE8F6C6-DD2C-464E-A3FE-3F80FBCC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5ac27-bbde-4b60-9b76-093dd7f97b78"/>
    <ds:schemaRef ds:uri="http://schemas.microsoft.com/sharepoint/v3"/>
    <ds:schemaRef ds:uri="032acb32-d25c-4c72-855d-1b4462ae7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59A11-C578-4494-AFCF-097D0ABC25C3}">
  <ds:schemaRefs>
    <ds:schemaRef ds:uri="http://schemas.microsoft.com/office/2006/metadata/properties"/>
    <ds:schemaRef ds:uri="http://schemas.microsoft.com/office/infopath/2007/PartnerControls"/>
    <ds:schemaRef ds:uri="35b5ac27-bbde-4b60-9b76-093dd7f97b78"/>
    <ds:schemaRef ds:uri="032acb32-d25c-4c72-855d-1b4462ae73f5"/>
    <ds:schemaRef ds:uri="http://schemas.microsoft.com/sharepoint/v3"/>
  </ds:schemaRefs>
</ds:datastoreItem>
</file>

<file path=customXml/itemProps5.xml><?xml version="1.0" encoding="utf-8"?>
<ds:datastoreItem xmlns:ds="http://schemas.openxmlformats.org/officeDocument/2006/customXml" ds:itemID="{848351FC-922F-4F62-A7D0-1C19FE2DE1C2}">
  <ds:schemaRefs>
    <ds:schemaRef ds:uri="http://schemas.microsoft.com/office/2006/metadata/customXsn"/>
  </ds:schemaRefs>
</ds:datastoreItem>
</file>

<file path=customXml/itemProps6.xml><?xml version="1.0" encoding="utf-8"?>
<ds:datastoreItem xmlns:ds="http://schemas.openxmlformats.org/officeDocument/2006/customXml" ds:itemID="{B4363330-55A2-4C49-9C85-A49805CBB0AB}">
  <ds:schemaRefs>
    <ds:schemaRef ds:uri="http://schemas.openxmlformats.org/officeDocument/2006/bibliography"/>
  </ds:schemaRefs>
</ds:datastoreItem>
</file>

<file path=customXml/itemProps7.xml><?xml version="1.0" encoding="utf-8"?>
<ds:datastoreItem xmlns:ds="http://schemas.openxmlformats.org/officeDocument/2006/customXml" ds:itemID="{541A9721-505C-4401-A665-AACCDB0A19E6}">
  <ds:schemaRefs>
    <ds:schemaRef ds:uri="http://schemas.microsoft.com/sharepoint/v3/contenttype/forms"/>
  </ds:schemaRefs>
</ds:datastoreItem>
</file>

<file path=customXml/itemProps8.xml><?xml version="1.0" encoding="utf-8"?>
<ds:datastoreItem xmlns:ds="http://schemas.openxmlformats.org/officeDocument/2006/customXml" ds:itemID="{220A6E67-341D-41F2-83D9-1CE70B7461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Rent and Service Charge Policy</vt:lpstr>
    </vt:vector>
  </TitlesOfParts>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and Service Charge Policy</dc:title>
  <dc:subject/>
  <dc:creator>Rossall, Steven</dc:creator>
  <cp:keywords/>
  <dc:description/>
  <cp:lastModifiedBy>Nairn Davidson</cp:lastModifiedBy>
  <cp:revision>4</cp:revision>
  <dcterms:created xsi:type="dcterms:W3CDTF">2023-03-17T13:54:00Z</dcterms:created>
  <dcterms:modified xsi:type="dcterms:W3CDTF">2023-03-17T13:56:00Z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0x010100F9DB4E9D50CC6C4F9BF03B3B3E08E8E00101001FB65D506E51BC4099C340E2272C0455</vt:lpwstr>
  </property>
  <property fmtid="{D5CDD505-2E9C-101B-9397-08002B2CF9AE}" pid="3" name="Policy Author">
    <vt:lpwstr/>
  </property>
  <property fmtid="{D5CDD505-2E9C-101B-9397-08002B2CF9AE}" pid="4" name="ServiceLead">
    <vt:lpwstr/>
  </property>
  <property fmtid="{D5CDD505-2E9C-101B-9397-08002B2CF9AE}" pid="5" name="PfPClassification">
    <vt:lpwstr>2;#Internal Use|6cb1bef8-c2a0-4256-b82b-14e2722e6e7b</vt:lpwstr>
  </property>
  <property fmtid="{D5CDD505-2E9C-101B-9397-08002B2CF9AE}" pid="6" name="PfPBusinessArea">
    <vt:lpwstr>76;#Castle Rock Edinvar|4d4ecac9-ce35-4bb1-809b-c759354a4f00</vt:lpwstr>
  </property>
  <property fmtid="{D5CDD505-2E9C-101B-9397-08002B2CF9AE}" pid="7" name="Enterprise Keywords">
    <vt:lpwstr/>
  </property>
  <property fmtid="{D5CDD505-2E9C-101B-9397-08002B2CF9AE}" pid="8" name="Policy Applicable To">
    <vt:lpwstr>156;#PfP Scotland|39f9aa92-2de9-459b-b268-98f48423b389</vt:lpwstr>
  </property>
  <property fmtid="{D5CDD505-2E9C-101B-9397-08002B2CF9AE}" pid="9" name="Policy_x0020_Applicable_x0020_To">
    <vt:lpwstr>156;#PfP Scotland|39f9aa92-2de9-459b-b268-98f48423b389</vt:lpwstr>
  </property>
  <property fmtid="{D5CDD505-2E9C-101B-9397-08002B2CF9AE}" pid="10" name="Enterprise_x0020_Keywords">
    <vt:lpwstr/>
  </property>
  <property fmtid="{D5CDD505-2E9C-101B-9397-08002B2CF9AE}" pid="11" name="WorkflowChangePath">
    <vt:lpwstr>b2ea4d3a-6e76-4307-af4e-96fb64df9b0e,54;b2ea4d3a-6e76-4307-af4e-96fb64df9b0e,55;</vt:lpwstr>
  </property>
</Properties>
</file>